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E9238A" w:rsidTr="00E9238A">
        <w:trPr>
          <w:cantSplit/>
          <w:trHeight w:val="516"/>
          <w:jc w:val="center"/>
        </w:trPr>
        <w:tc>
          <w:tcPr>
            <w:tcW w:w="4191" w:type="dxa"/>
            <w:hideMark/>
          </w:tcPr>
          <w:p w:rsidR="00E9238A" w:rsidRDefault="00E9238A">
            <w:pPr>
              <w:pStyle w:val="2"/>
              <w:spacing w:line="276" w:lineRule="auto"/>
              <w:rPr>
                <w:rFonts w:eastAsiaTheme="minorEastAsia"/>
                <w:b w:val="0"/>
                <w:szCs w:val="28"/>
              </w:rPr>
            </w:pPr>
            <w:r>
              <w:rPr>
                <w:rFonts w:eastAsiaTheme="minorEastAsia"/>
                <w:b w:val="0"/>
                <w:szCs w:val="28"/>
              </w:rPr>
              <w:t>РОССИЙ ФЕДЕРАЦИЙ</w:t>
            </w:r>
          </w:p>
          <w:p w:rsidR="00E9238A" w:rsidRDefault="00E9238A">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E9238A" w:rsidRDefault="00E9238A">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E9238A" w:rsidRDefault="00E9238A">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E9238A" w:rsidRDefault="00E9238A">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1" w:type="dxa"/>
            <w:hideMark/>
          </w:tcPr>
          <w:p w:rsidR="00E9238A" w:rsidRDefault="00E9238A">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E9238A" w:rsidRDefault="00E9238A">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E9238A" w:rsidTr="00E9238A">
        <w:trPr>
          <w:trHeight w:val="366"/>
          <w:jc w:val="center"/>
        </w:trPr>
        <w:tc>
          <w:tcPr>
            <w:tcW w:w="4191" w:type="dxa"/>
            <w:tcBorders>
              <w:top w:val="nil"/>
              <w:left w:val="nil"/>
              <w:bottom w:val="double" w:sz="6" w:space="0" w:color="auto"/>
              <w:right w:val="nil"/>
            </w:tcBorders>
          </w:tcPr>
          <w:p w:rsidR="00E9238A" w:rsidRDefault="00E9238A">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E9238A" w:rsidRDefault="00E9238A">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E9238A" w:rsidRDefault="00E9238A">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E9238A" w:rsidRDefault="00E9238A">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E9238A" w:rsidRDefault="00E9238A">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E9238A" w:rsidRDefault="00E9238A">
            <w:pPr>
              <w:spacing w:after="0" w:line="240" w:lineRule="auto"/>
              <w:jc w:val="center"/>
              <w:rPr>
                <w:rFonts w:ascii="Times New Roman" w:eastAsia="Times New Roman" w:hAnsi="Times New Roman" w:cs="Times New Roman"/>
                <w:b/>
                <w:color w:val="0000FF"/>
                <w:sz w:val="28"/>
                <w:szCs w:val="28"/>
              </w:rPr>
            </w:pPr>
          </w:p>
        </w:tc>
      </w:tr>
    </w:tbl>
    <w:p w:rsidR="00E9238A" w:rsidRPr="00E9238A" w:rsidRDefault="00E9238A" w:rsidP="00E923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10 ноября  2020 г. № 65</w:t>
      </w: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rPr>
          <w:rFonts w:ascii="Times New Roman" w:hAnsi="Times New Roman" w:cs="Times New Roman"/>
          <w:sz w:val="28"/>
          <w:szCs w:val="28"/>
        </w:rPr>
      </w:pPr>
    </w:p>
    <w:p w:rsidR="00E9238A" w:rsidRPr="00E9238A" w:rsidRDefault="00E9238A" w:rsidP="00E9238A">
      <w:pPr>
        <w:spacing w:after="0" w:line="240" w:lineRule="auto"/>
        <w:ind w:firstLine="709"/>
        <w:jc w:val="center"/>
        <w:rPr>
          <w:rFonts w:ascii="Times New Roman" w:hAnsi="Times New Roman" w:cs="Times New Roman"/>
          <w:sz w:val="28"/>
          <w:szCs w:val="28"/>
        </w:rPr>
      </w:pPr>
      <w:r w:rsidRPr="00E9238A">
        <w:rPr>
          <w:rFonts w:ascii="Times New Roman" w:hAnsi="Times New Roman" w:cs="Times New Roman"/>
          <w:sz w:val="28"/>
          <w:szCs w:val="28"/>
        </w:rPr>
        <w:t>Об утверждении программы «Комплексное развитие систем коммунальной инфраструктуры в муниципальном образовании  «</w:t>
      </w:r>
      <w:proofErr w:type="spellStart"/>
      <w:r w:rsidRPr="00E9238A">
        <w:rPr>
          <w:rFonts w:ascii="Times New Roman" w:hAnsi="Times New Roman" w:cs="Times New Roman"/>
          <w:sz w:val="28"/>
          <w:szCs w:val="28"/>
        </w:rPr>
        <w:t>Шиньшин</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на 2021-2025 </w:t>
      </w:r>
      <w:r w:rsidRPr="00E9238A">
        <w:rPr>
          <w:rFonts w:ascii="Times New Roman" w:hAnsi="Times New Roman" w:cs="Times New Roman"/>
          <w:sz w:val="28"/>
          <w:szCs w:val="28"/>
        </w:rPr>
        <w:t>годы»</w:t>
      </w: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roofErr w:type="gramStart"/>
      <w:r w:rsidRPr="00E9238A">
        <w:rPr>
          <w:rFonts w:ascii="Times New Roman" w:hAnsi="Times New Roman" w:cs="Times New Roman"/>
          <w:sz w:val="28"/>
          <w:szCs w:val="28"/>
        </w:rPr>
        <w:t>Во</w:t>
      </w:r>
      <w:proofErr w:type="gramEnd"/>
      <w:r w:rsidRPr="00E9238A">
        <w:rPr>
          <w:rFonts w:ascii="Times New Roman" w:hAnsi="Times New Roman" w:cs="Times New Roman"/>
          <w:sz w:val="28"/>
          <w:szCs w:val="28"/>
        </w:rPr>
        <w:t xml:space="preserve"> исполнении </w:t>
      </w:r>
      <w:r w:rsidRPr="00E9238A">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 в соответствии с Федеральным Законом №  289-ФЗ от 30.12.2012 г. «О внесении изменений в Градостроительный кодекс Российской Федерации и отдельные законодательные акты Российской Федерации»</w:t>
      </w:r>
      <w:r w:rsidRPr="00E9238A">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w:t>
      </w:r>
      <w:r w:rsidRPr="00E9238A">
        <w:rPr>
          <w:rFonts w:ascii="Times New Roman" w:hAnsi="Times New Roman" w:cs="Times New Roman"/>
          <w:spacing w:val="84"/>
          <w:sz w:val="28"/>
          <w:szCs w:val="28"/>
        </w:rPr>
        <w:t>постановляет:</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1. Утвердить прилагаемую Программу «Комплексное развитие систем коммунальной инфраструктуры в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w:t>
      </w:r>
      <w:r w:rsidR="00171B3C">
        <w:rPr>
          <w:rFonts w:ascii="Times New Roman" w:hAnsi="Times New Roman" w:cs="Times New Roman"/>
          <w:sz w:val="28"/>
          <w:szCs w:val="28"/>
        </w:rPr>
        <w:t>нском</w:t>
      </w:r>
      <w:proofErr w:type="spellEnd"/>
      <w:r w:rsidR="00171B3C">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на 2021-2025</w:t>
      </w:r>
      <w:r w:rsidRPr="00E9238A">
        <w:rPr>
          <w:rFonts w:ascii="Times New Roman" w:hAnsi="Times New Roman" w:cs="Times New Roman"/>
          <w:sz w:val="28"/>
          <w:szCs w:val="28"/>
        </w:rPr>
        <w:t xml:space="preserve"> годы».</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2. </w:t>
      </w:r>
      <w:proofErr w:type="gramStart"/>
      <w:r w:rsidRPr="00E9238A">
        <w:rPr>
          <w:rFonts w:ascii="Times New Roman" w:hAnsi="Times New Roman" w:cs="Times New Roman"/>
          <w:sz w:val="28"/>
          <w:szCs w:val="28"/>
        </w:rPr>
        <w:t>Контроль за</w:t>
      </w:r>
      <w:proofErr w:type="gramEnd"/>
      <w:r w:rsidRPr="00E9238A">
        <w:rPr>
          <w:rFonts w:ascii="Times New Roman" w:hAnsi="Times New Roman" w:cs="Times New Roman"/>
          <w:sz w:val="28"/>
          <w:szCs w:val="28"/>
        </w:rPr>
        <w:t xml:space="preserve"> исполнением настоящего постановления возлагаю  на себя. </w:t>
      </w:r>
    </w:p>
    <w:p w:rsidR="00E9238A" w:rsidRPr="00E9238A" w:rsidRDefault="00E9238A" w:rsidP="00E9238A">
      <w:pPr>
        <w:spacing w:after="0" w:line="240" w:lineRule="auto"/>
        <w:ind w:firstLine="709"/>
        <w:jc w:val="both"/>
        <w:rPr>
          <w:rFonts w:ascii="Times New Roman" w:hAnsi="Times New Roman" w:cs="Times New Roman"/>
          <w:sz w:val="28"/>
          <w:szCs w:val="28"/>
        </w:rPr>
      </w:pPr>
      <w:r w:rsidRPr="00E9238A">
        <w:rPr>
          <w:rFonts w:ascii="Times New Roman" w:hAnsi="Times New Roman" w:cs="Times New Roman"/>
          <w:sz w:val="28"/>
          <w:szCs w:val="28"/>
        </w:rPr>
        <w:t xml:space="preserve"> </w:t>
      </w: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Pr="00E9238A" w:rsidRDefault="00E9238A" w:rsidP="00E9238A">
      <w:pPr>
        <w:spacing w:after="0" w:line="240" w:lineRule="auto"/>
        <w:ind w:firstLine="709"/>
        <w:jc w:val="both"/>
        <w:rPr>
          <w:rFonts w:ascii="Times New Roman" w:hAnsi="Times New Roman" w:cs="Times New Roman"/>
          <w:sz w:val="28"/>
          <w:szCs w:val="28"/>
        </w:rPr>
      </w:pPr>
    </w:p>
    <w:p w:rsidR="00E9238A" w:rsidRDefault="00E9238A" w:rsidP="00E9238A">
      <w:pPr>
        <w:spacing w:after="0" w:line="240" w:lineRule="auto"/>
        <w:jc w:val="both"/>
        <w:rPr>
          <w:rFonts w:ascii="Times New Roman" w:hAnsi="Times New Roman" w:cs="Times New Roman"/>
          <w:sz w:val="28"/>
          <w:szCs w:val="28"/>
        </w:rPr>
      </w:pPr>
      <w:r w:rsidRPr="00E9238A">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p>
    <w:p w:rsidR="00E9238A" w:rsidRPr="00E9238A" w:rsidRDefault="00E9238A" w:rsidP="00E923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сельской администрации</w:t>
      </w:r>
      <w:r w:rsidRPr="00E9238A">
        <w:rPr>
          <w:rFonts w:ascii="Times New Roman" w:hAnsi="Times New Roman" w:cs="Times New Roman"/>
          <w:sz w:val="28"/>
          <w:szCs w:val="28"/>
        </w:rPr>
        <w:t xml:space="preserve">                                    П.С.Иванова</w:t>
      </w:r>
    </w:p>
    <w:p w:rsidR="00E9238A" w:rsidRDefault="00E9238A" w:rsidP="00E9238A">
      <w:pPr>
        <w:spacing w:after="0"/>
        <w:rPr>
          <w:sz w:val="28"/>
          <w:szCs w:val="28"/>
        </w:rPr>
      </w:pPr>
    </w:p>
    <w:p w:rsidR="00E9238A" w:rsidRDefault="00E9238A" w:rsidP="00E9238A">
      <w:pPr>
        <w:rPr>
          <w:sz w:val="28"/>
          <w:szCs w:val="28"/>
        </w:rPr>
      </w:pPr>
    </w:p>
    <w:p w:rsidR="00E9238A" w:rsidRDefault="00E9238A" w:rsidP="00E9238A">
      <w:pPr>
        <w:rPr>
          <w:sz w:val="28"/>
          <w:szCs w:val="28"/>
        </w:rPr>
      </w:pPr>
    </w:p>
    <w:p w:rsidR="00E9238A" w:rsidRDefault="00E9238A" w:rsidP="00E9238A">
      <w:pPr>
        <w:rPr>
          <w:sz w:val="28"/>
          <w:szCs w:val="28"/>
        </w:rPr>
      </w:pPr>
    </w:p>
    <w:p w:rsidR="00E9238A" w:rsidRDefault="00E9238A" w:rsidP="00E9238A">
      <w:pPr>
        <w:rPr>
          <w:sz w:val="28"/>
          <w:szCs w:val="28"/>
        </w:rPr>
      </w:pPr>
    </w:p>
    <w:p w:rsidR="00E9238A" w:rsidRPr="00E9238A" w:rsidRDefault="00E9238A" w:rsidP="00E9238A">
      <w:pPr>
        <w:spacing w:after="0" w:line="240" w:lineRule="auto"/>
        <w:ind w:firstLine="540"/>
        <w:jc w:val="center"/>
        <w:rPr>
          <w:rFonts w:ascii="Times New Roman" w:hAnsi="Times New Roman" w:cs="Times New Roman"/>
          <w:sz w:val="28"/>
          <w:szCs w:val="28"/>
        </w:rPr>
      </w:pPr>
      <w:r w:rsidRPr="00E9238A">
        <w:rPr>
          <w:rFonts w:ascii="Times New Roman" w:hAnsi="Times New Roman" w:cs="Times New Roman"/>
          <w:sz w:val="28"/>
          <w:szCs w:val="28"/>
        </w:rPr>
        <w:t xml:space="preserve">                                                                          Утверждена</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Постановлением администрации</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муниципального образования</w:t>
      </w:r>
    </w:p>
    <w:p w:rsidR="00E9238A" w:rsidRPr="00E9238A" w:rsidRDefault="00E9238A" w:rsidP="00E9238A">
      <w:pPr>
        <w:spacing w:after="0" w:line="240" w:lineRule="auto"/>
        <w:ind w:firstLine="540"/>
        <w:jc w:val="right"/>
        <w:rPr>
          <w:rFonts w:ascii="Times New Roman" w:hAnsi="Times New Roman" w:cs="Times New Roman"/>
          <w:sz w:val="28"/>
          <w:szCs w:val="28"/>
        </w:rPr>
      </w:pPr>
      <w:r w:rsidRPr="00E9238A">
        <w:rPr>
          <w:rFonts w:ascii="Times New Roman" w:hAnsi="Times New Roman" w:cs="Times New Roman"/>
          <w:sz w:val="28"/>
          <w:szCs w:val="28"/>
        </w:rPr>
        <w:t xml:space="preserve"> «</w:t>
      </w:r>
      <w:proofErr w:type="spellStart"/>
      <w:r w:rsidRPr="00E9238A">
        <w:rPr>
          <w:rFonts w:ascii="Times New Roman" w:hAnsi="Times New Roman" w:cs="Times New Roman"/>
          <w:sz w:val="28"/>
          <w:szCs w:val="28"/>
        </w:rPr>
        <w:t>Шиньшинское</w:t>
      </w:r>
      <w:proofErr w:type="spellEnd"/>
      <w:r w:rsidRPr="00E9238A">
        <w:rPr>
          <w:rFonts w:ascii="Times New Roman" w:hAnsi="Times New Roman" w:cs="Times New Roman"/>
          <w:sz w:val="28"/>
          <w:szCs w:val="28"/>
        </w:rPr>
        <w:t xml:space="preserve"> сельское поселение»</w:t>
      </w:r>
    </w:p>
    <w:p w:rsidR="00E9238A" w:rsidRPr="00E9238A" w:rsidRDefault="00E9238A" w:rsidP="00E9238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 10.11.2020  г. № 65</w:t>
      </w:r>
    </w:p>
    <w:p w:rsidR="00E9238A" w:rsidRPr="00E9238A" w:rsidRDefault="00E9238A" w:rsidP="00E9238A">
      <w:pPr>
        <w:spacing w:after="0"/>
        <w:jc w:val="both"/>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28"/>
          <w:szCs w:val="28"/>
        </w:rPr>
      </w:pPr>
    </w:p>
    <w:p w:rsidR="00E9238A" w:rsidRPr="00E9238A" w:rsidRDefault="00E9238A" w:rsidP="00E9238A">
      <w:pPr>
        <w:jc w:val="center"/>
        <w:rPr>
          <w:rFonts w:ascii="Times New Roman" w:hAnsi="Times New Roman" w:cs="Times New Roman"/>
          <w:sz w:val="32"/>
          <w:szCs w:val="32"/>
        </w:rPr>
      </w:pPr>
      <w:r w:rsidRPr="00E9238A">
        <w:rPr>
          <w:rFonts w:ascii="Times New Roman" w:hAnsi="Times New Roman" w:cs="Times New Roman"/>
          <w:sz w:val="32"/>
          <w:szCs w:val="32"/>
        </w:rPr>
        <w:t>Муниципальная целевая программа</w:t>
      </w:r>
    </w:p>
    <w:p w:rsidR="00E9238A" w:rsidRPr="00E9238A" w:rsidRDefault="00E9238A" w:rsidP="00E9238A">
      <w:pPr>
        <w:jc w:val="center"/>
        <w:rPr>
          <w:rFonts w:ascii="Times New Roman" w:hAnsi="Times New Roman" w:cs="Times New Roman"/>
          <w:b/>
          <w:sz w:val="32"/>
          <w:szCs w:val="32"/>
        </w:rPr>
      </w:pPr>
    </w:p>
    <w:p w:rsidR="00E9238A" w:rsidRPr="00E9238A" w:rsidRDefault="00E9238A" w:rsidP="00E9238A">
      <w:pPr>
        <w:jc w:val="center"/>
        <w:rPr>
          <w:rFonts w:ascii="Times New Roman" w:hAnsi="Times New Roman" w:cs="Times New Roman"/>
          <w:sz w:val="32"/>
          <w:szCs w:val="32"/>
        </w:rPr>
      </w:pPr>
      <w:r w:rsidRPr="00E9238A">
        <w:rPr>
          <w:rFonts w:ascii="Times New Roman" w:hAnsi="Times New Roman" w:cs="Times New Roman"/>
          <w:sz w:val="32"/>
          <w:szCs w:val="32"/>
        </w:rPr>
        <w:t xml:space="preserve">«Комплексное развитие систем коммунальной инфраструктуры в </w:t>
      </w:r>
      <w:r>
        <w:rPr>
          <w:rFonts w:ascii="Times New Roman" w:hAnsi="Times New Roman" w:cs="Times New Roman"/>
          <w:sz w:val="32"/>
          <w:szCs w:val="32"/>
        </w:rPr>
        <w:t xml:space="preserve">  </w:t>
      </w:r>
      <w:proofErr w:type="spellStart"/>
      <w:r>
        <w:rPr>
          <w:rFonts w:ascii="Times New Roman" w:hAnsi="Times New Roman" w:cs="Times New Roman"/>
          <w:sz w:val="32"/>
          <w:szCs w:val="32"/>
        </w:rPr>
        <w:t>Шиньшинском</w:t>
      </w:r>
      <w:proofErr w:type="spellEnd"/>
      <w:r>
        <w:rPr>
          <w:rFonts w:ascii="Times New Roman" w:hAnsi="Times New Roman" w:cs="Times New Roman"/>
          <w:sz w:val="32"/>
          <w:szCs w:val="32"/>
        </w:rPr>
        <w:t xml:space="preserve"> сельском поселении на 2021-2025</w:t>
      </w:r>
      <w:r w:rsidRPr="00E9238A">
        <w:rPr>
          <w:rFonts w:ascii="Times New Roman" w:hAnsi="Times New Roman" w:cs="Times New Roman"/>
          <w:sz w:val="32"/>
          <w:szCs w:val="32"/>
        </w:rPr>
        <w:t xml:space="preserve"> гг.»</w:t>
      </w:r>
    </w:p>
    <w:p w:rsidR="00E9238A" w:rsidRPr="00E9238A" w:rsidRDefault="00E9238A" w:rsidP="00E9238A">
      <w:pPr>
        <w:jc w:val="both"/>
        <w:rPr>
          <w:rFonts w:ascii="Times New Roman" w:hAnsi="Times New Roman" w:cs="Times New Roman"/>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Default="00E9238A" w:rsidP="00E9238A">
      <w:pPr>
        <w:jc w:val="both"/>
        <w:rPr>
          <w:sz w:val="28"/>
          <w:szCs w:val="28"/>
        </w:rPr>
      </w:pPr>
    </w:p>
    <w:p w:rsidR="00E9238A" w:rsidRPr="00E9238A" w:rsidRDefault="00E9238A" w:rsidP="00E9238A">
      <w:pPr>
        <w:pStyle w:val="1"/>
        <w:jc w:val="center"/>
        <w:rPr>
          <w:rFonts w:ascii="Times New Roman" w:hAnsi="Times New Roman" w:cs="Times New Roman"/>
          <w:color w:val="auto"/>
        </w:rPr>
      </w:pPr>
      <w:r w:rsidRPr="00E9238A">
        <w:rPr>
          <w:rFonts w:ascii="Times New Roman" w:hAnsi="Times New Roman" w:cs="Times New Roman"/>
          <w:color w:val="auto"/>
        </w:rPr>
        <w:lastRenderedPageBreak/>
        <w:t>Паспорт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91"/>
        <w:gridCol w:w="6784"/>
      </w:tblGrid>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spacing w:before="0" w:beforeAutospacing="0" w:after="0" w:afterAutospacing="0"/>
              <w:jc w:val="both"/>
              <w:rPr>
                <w:sz w:val="28"/>
                <w:szCs w:val="28"/>
                <w:lang w:eastAsia="en-US"/>
              </w:rPr>
            </w:pPr>
            <w:r w:rsidRPr="00E9238A">
              <w:rPr>
                <w:sz w:val="28"/>
                <w:szCs w:val="28"/>
                <w:lang w:eastAsia="en-US"/>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Муниципальная целевая программа «Комплексное развитие систем коммунальной инфраструктуры в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Шиньшинском</w:t>
            </w:r>
            <w:proofErr w:type="spellEnd"/>
            <w:r>
              <w:rPr>
                <w:rFonts w:ascii="Times New Roman" w:hAnsi="Times New Roman" w:cs="Times New Roman"/>
                <w:sz w:val="28"/>
                <w:szCs w:val="28"/>
                <w:lang w:eastAsia="en-US"/>
              </w:rPr>
              <w:t xml:space="preserve"> сельском поселении на 2021-2022</w:t>
            </w:r>
            <w:r w:rsidRPr="00E9238A">
              <w:rPr>
                <w:rFonts w:ascii="Times New Roman" w:hAnsi="Times New Roman" w:cs="Times New Roman"/>
                <w:sz w:val="28"/>
                <w:szCs w:val="28"/>
                <w:lang w:eastAsia="en-US"/>
              </w:rPr>
              <w:t xml:space="preserve"> гг.»</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highlight w:val="green"/>
                <w:lang w:eastAsia="en-US"/>
              </w:rPr>
            </w:pPr>
            <w:r w:rsidRPr="00E9238A">
              <w:rPr>
                <w:rFonts w:ascii="Times New Roman" w:hAnsi="Times New Roman" w:cs="Times New Roman"/>
                <w:sz w:val="28"/>
                <w:szCs w:val="28"/>
                <w:lang w:eastAsia="en-US"/>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Федеральный закон   от  30.12.2004  №  210-ФЗ «Об основах регулирования тарифов организаций коммунального комплекса», Федеральный закон от 06.10.2003 № 131-ФЗ "Об общих принципах организации местного самоуправления в Российской Федерации"</w:t>
            </w:r>
            <w:proofErr w:type="gramStart"/>
            <w:r w:rsidRPr="00E9238A">
              <w:rPr>
                <w:rFonts w:ascii="Times New Roman" w:hAnsi="Times New Roman" w:cs="Times New Roman"/>
                <w:color w:val="000000"/>
                <w:sz w:val="28"/>
                <w:szCs w:val="28"/>
                <w:lang w:eastAsia="en-US"/>
              </w:rPr>
              <w:t xml:space="preserve"> ,</w:t>
            </w:r>
            <w:proofErr w:type="gramEnd"/>
            <w:r w:rsidRPr="00E9238A">
              <w:rPr>
                <w:rFonts w:ascii="Times New Roman" w:hAnsi="Times New Roman" w:cs="Times New Roman"/>
                <w:color w:val="000000"/>
                <w:sz w:val="28"/>
                <w:szCs w:val="28"/>
                <w:lang w:eastAsia="en-US"/>
              </w:rPr>
              <w:t xml:space="preserve"> Градостроительный кодекс Российской Федерации, </w:t>
            </w:r>
            <w:r w:rsidRPr="00E9238A">
              <w:rPr>
                <w:rFonts w:ascii="Times New Roman" w:hAnsi="Times New Roman" w:cs="Times New Roman"/>
                <w:bCs/>
                <w:sz w:val="28"/>
                <w:szCs w:val="28"/>
                <w:lang w:eastAsia="en-US"/>
              </w:rPr>
              <w:t xml:space="preserve">Стратегия  социально-экономического  развития </w:t>
            </w:r>
            <w:r>
              <w:rPr>
                <w:rFonts w:ascii="Times New Roman" w:hAnsi="Times New Roman" w:cs="Times New Roman"/>
                <w:bCs/>
                <w:sz w:val="28"/>
                <w:szCs w:val="28"/>
                <w:lang w:eastAsia="en-US"/>
              </w:rPr>
              <w:t xml:space="preserve"> Моркинского муниципального района</w:t>
            </w:r>
            <w:r w:rsidRPr="00E9238A">
              <w:rPr>
                <w:rFonts w:ascii="Times New Roman" w:hAnsi="Times New Roman" w:cs="Times New Roman"/>
                <w:bCs/>
                <w:sz w:val="28"/>
                <w:szCs w:val="28"/>
                <w:lang w:eastAsia="en-US"/>
              </w:rPr>
              <w:t xml:space="preserve"> на  2010-2025 годы, утвержденная Постановлением администрации </w:t>
            </w:r>
            <w:r>
              <w:rPr>
                <w:rFonts w:ascii="Times New Roman" w:hAnsi="Times New Roman" w:cs="Times New Roman"/>
                <w:bCs/>
                <w:sz w:val="28"/>
                <w:szCs w:val="28"/>
                <w:lang w:eastAsia="en-US"/>
              </w:rPr>
              <w:t xml:space="preserve"> Моркинского муниципального</w:t>
            </w:r>
            <w:r w:rsidRPr="00E9238A">
              <w:rPr>
                <w:rFonts w:ascii="Times New Roman" w:hAnsi="Times New Roman" w:cs="Times New Roman"/>
                <w:bCs/>
                <w:sz w:val="28"/>
                <w:szCs w:val="28"/>
                <w:lang w:eastAsia="en-US"/>
              </w:rPr>
              <w:t xml:space="preserve"> рай</w:t>
            </w:r>
            <w:r>
              <w:rPr>
                <w:rFonts w:ascii="Times New Roman" w:hAnsi="Times New Roman" w:cs="Times New Roman"/>
                <w:bCs/>
                <w:sz w:val="28"/>
                <w:szCs w:val="28"/>
                <w:lang w:eastAsia="en-US"/>
              </w:rPr>
              <w:t>она</w:t>
            </w:r>
            <w:r w:rsidRPr="00E9238A">
              <w:rPr>
                <w:rFonts w:ascii="Times New Roman" w:hAnsi="Times New Roman" w:cs="Times New Roman"/>
                <w:bCs/>
                <w:sz w:val="28"/>
                <w:szCs w:val="28"/>
                <w:lang w:eastAsia="en-US"/>
              </w:rPr>
              <w:t xml:space="preserve"> от 15.02.2010 г. № 92.</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Заказчик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Шиньшинская</w:t>
            </w:r>
            <w:proofErr w:type="spellEnd"/>
            <w:r>
              <w:rPr>
                <w:rFonts w:ascii="Times New Roman" w:hAnsi="Times New Roman" w:cs="Times New Roman"/>
                <w:sz w:val="28"/>
                <w:szCs w:val="28"/>
                <w:lang w:eastAsia="en-US"/>
              </w:rPr>
              <w:t xml:space="preserve"> сельская администрация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spacing w:before="0" w:beforeAutospacing="0" w:after="0" w:afterAutospacing="0"/>
              <w:jc w:val="both"/>
              <w:rPr>
                <w:sz w:val="28"/>
                <w:szCs w:val="28"/>
                <w:lang w:eastAsia="en-US"/>
              </w:rPr>
            </w:pPr>
            <w:proofErr w:type="spellStart"/>
            <w:r>
              <w:rPr>
                <w:sz w:val="28"/>
                <w:szCs w:val="28"/>
                <w:lang w:eastAsia="en-US"/>
              </w:rPr>
              <w:t>Шиньшинская</w:t>
            </w:r>
            <w:proofErr w:type="spellEnd"/>
            <w:r>
              <w:rPr>
                <w:sz w:val="28"/>
                <w:szCs w:val="28"/>
                <w:lang w:eastAsia="en-US"/>
              </w:rPr>
              <w:t xml:space="preserve"> сельская администрация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цели и 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b/>
                <w:i/>
                <w:sz w:val="28"/>
                <w:szCs w:val="28"/>
                <w:lang w:eastAsia="en-US"/>
              </w:rPr>
              <w:t>Основными целями Программы являются:</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приведение в соответствие системы коммунальной инфраструктуры потребностям жилищного и промышленного строительства</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строительство и (или) модернизация коммунальной инфраструктуры и объектов коммунального хозяйства, в том числе  объектов </w:t>
            </w:r>
            <w:proofErr w:type="spellStart"/>
            <w:r w:rsidRPr="00E9238A">
              <w:rPr>
                <w:rFonts w:ascii="Times New Roman" w:hAnsi="Times New Roman" w:cs="Times New Roman"/>
                <w:sz w:val="28"/>
                <w:szCs w:val="28"/>
                <w:lang w:eastAsia="en-US"/>
              </w:rPr>
              <w:t>вод</w:t>
            </w:r>
            <w:proofErr w:type="gramStart"/>
            <w:r w:rsidRPr="00E9238A">
              <w:rPr>
                <w:rFonts w:ascii="Times New Roman" w:hAnsi="Times New Roman" w:cs="Times New Roman"/>
                <w:sz w:val="28"/>
                <w:szCs w:val="28"/>
                <w:lang w:eastAsia="en-US"/>
              </w:rPr>
              <w:t>о-</w:t>
            </w:r>
            <w:proofErr w:type="gramEnd"/>
            <w:r w:rsidRPr="00E9238A">
              <w:rPr>
                <w:rFonts w:ascii="Times New Roman" w:hAnsi="Times New Roman" w:cs="Times New Roman"/>
                <w:sz w:val="28"/>
                <w:szCs w:val="28"/>
                <w:lang w:eastAsia="en-US"/>
              </w:rPr>
              <w:t>,газо</w:t>
            </w:r>
            <w:proofErr w:type="spellEnd"/>
            <w:r w:rsidRPr="00E9238A">
              <w:rPr>
                <w:rFonts w:ascii="Times New Roman" w:hAnsi="Times New Roman" w:cs="Times New Roman"/>
                <w:sz w:val="28"/>
                <w:szCs w:val="28"/>
                <w:lang w:eastAsia="en-US"/>
              </w:rPr>
              <w:t xml:space="preserve">-, теплоснабжения,  </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обеспечение устойчивого функционирования и развития систем коммунального комплекса;</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повышение качества и надежности предоставления коммунальных услуг населению;</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-организация </w:t>
            </w:r>
            <w:proofErr w:type="spellStart"/>
            <w:r w:rsidRPr="00E9238A">
              <w:rPr>
                <w:rFonts w:ascii="Times New Roman" w:hAnsi="Times New Roman" w:cs="Times New Roman"/>
                <w:sz w:val="28"/>
                <w:szCs w:val="28"/>
                <w:lang w:eastAsia="en-US"/>
              </w:rPr>
              <w:t>газ</w:t>
            </w:r>
            <w:proofErr w:type="gramStart"/>
            <w:r w:rsidRPr="00E9238A">
              <w:rPr>
                <w:rFonts w:ascii="Times New Roman" w:hAnsi="Times New Roman" w:cs="Times New Roman"/>
                <w:sz w:val="28"/>
                <w:szCs w:val="28"/>
                <w:lang w:eastAsia="en-US"/>
              </w:rPr>
              <w:t>о</w:t>
            </w:r>
            <w:proofErr w:type="spellEnd"/>
            <w:r w:rsidRPr="00E9238A">
              <w:rPr>
                <w:rFonts w:ascii="Times New Roman" w:hAnsi="Times New Roman" w:cs="Times New Roman"/>
                <w:sz w:val="28"/>
                <w:szCs w:val="28"/>
                <w:lang w:eastAsia="en-US"/>
              </w:rPr>
              <w:t>-</w:t>
            </w:r>
            <w:proofErr w:type="gramEnd"/>
            <w:r w:rsidRPr="00E9238A">
              <w:rPr>
                <w:rFonts w:ascii="Times New Roman" w:hAnsi="Times New Roman" w:cs="Times New Roman"/>
                <w:sz w:val="28"/>
                <w:szCs w:val="28"/>
                <w:lang w:eastAsia="en-US"/>
              </w:rPr>
              <w:t xml:space="preserve">, </w:t>
            </w:r>
            <w:proofErr w:type="spellStart"/>
            <w:r w:rsidRPr="00E9238A">
              <w:rPr>
                <w:rFonts w:ascii="Times New Roman" w:hAnsi="Times New Roman" w:cs="Times New Roman"/>
                <w:sz w:val="28"/>
                <w:szCs w:val="28"/>
                <w:lang w:eastAsia="en-US"/>
              </w:rPr>
              <w:t>водо</w:t>
            </w:r>
            <w:proofErr w:type="spellEnd"/>
            <w:r w:rsidRPr="00E9238A">
              <w:rPr>
                <w:rFonts w:ascii="Times New Roman" w:hAnsi="Times New Roman" w:cs="Times New Roman"/>
                <w:sz w:val="28"/>
                <w:szCs w:val="28"/>
                <w:lang w:eastAsia="en-US"/>
              </w:rPr>
              <w:t xml:space="preserve">, электроснабжения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b/>
                <w:i/>
                <w:sz w:val="28"/>
                <w:szCs w:val="28"/>
                <w:lang w:eastAsia="en-US"/>
              </w:rPr>
              <w:t>Для достижения этих целей необходимо решить следующие задачи:</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повышение  эффективности функционирования коммунальных систем;</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развитие  системы   коммунальной инфраструктуры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r w:rsidRPr="00E9238A">
              <w:rPr>
                <w:rFonts w:ascii="Times New Roman" w:hAnsi="Times New Roman" w:cs="Times New Roman"/>
                <w:sz w:val="28"/>
                <w:szCs w:val="28"/>
                <w:lang w:eastAsia="en-US"/>
              </w:rPr>
              <w:t xml:space="preserve">;                 </w:t>
            </w:r>
          </w:p>
          <w:p w:rsidR="00E9238A" w:rsidRPr="00E9238A" w:rsidRDefault="00E9238A" w:rsidP="00E9238A">
            <w:pPr>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разработка и утверждение технических заданий на формирование проектов инвестиционных программ организаций коммунального комплекса;</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повышение качества  коммунальных   услуг, предоставляемых потребителям</w:t>
            </w:r>
            <w:proofErr w:type="gramStart"/>
            <w:r w:rsidRPr="00E9238A">
              <w:rPr>
                <w:rFonts w:ascii="Times New Roman" w:hAnsi="Times New Roman" w:cs="Times New Roman"/>
                <w:color w:val="000000"/>
                <w:sz w:val="28"/>
                <w:szCs w:val="28"/>
                <w:lang w:eastAsia="en-US"/>
              </w:rPr>
              <w:t xml:space="preserve">  ;</w:t>
            </w:r>
            <w:proofErr w:type="gramEnd"/>
            <w:r w:rsidRPr="00E9238A">
              <w:rPr>
                <w:rFonts w:ascii="Times New Roman" w:hAnsi="Times New Roman" w:cs="Times New Roman"/>
                <w:color w:val="000000"/>
                <w:sz w:val="28"/>
                <w:szCs w:val="28"/>
                <w:lang w:eastAsia="en-US"/>
              </w:rPr>
              <w:t xml:space="preserve">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обеспечение   планового   и  опережающего </w:t>
            </w:r>
            <w:r w:rsidRPr="00E9238A">
              <w:rPr>
                <w:rFonts w:ascii="Times New Roman" w:hAnsi="Times New Roman" w:cs="Times New Roman"/>
                <w:color w:val="000000"/>
                <w:sz w:val="28"/>
                <w:szCs w:val="28"/>
                <w:lang w:eastAsia="en-US"/>
              </w:rPr>
              <w:lastRenderedPageBreak/>
              <w:t xml:space="preserve">инженерного обеспечения  земельных участков под жилищное и промышленное строительство;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поселения;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определение    источников     привлечения сре</w:t>
            </w:r>
            <w:proofErr w:type="gramStart"/>
            <w:r w:rsidRPr="00E9238A">
              <w:rPr>
                <w:rFonts w:ascii="Times New Roman" w:hAnsi="Times New Roman" w:cs="Times New Roman"/>
                <w:color w:val="000000"/>
                <w:sz w:val="28"/>
                <w:szCs w:val="28"/>
                <w:lang w:eastAsia="en-US"/>
              </w:rPr>
              <w:t>дств  дл</w:t>
            </w:r>
            <w:proofErr w:type="gramEnd"/>
            <w:r w:rsidRPr="00E9238A">
              <w:rPr>
                <w:rFonts w:ascii="Times New Roman" w:hAnsi="Times New Roman" w:cs="Times New Roman"/>
                <w:color w:val="000000"/>
                <w:sz w:val="28"/>
                <w:szCs w:val="28"/>
                <w:lang w:eastAsia="en-US"/>
              </w:rPr>
              <w:t xml:space="preserve">я  развития  систем коммунальной инфраструктуры   поселения в интересах жилищного и промышленного строительства;        </w:t>
            </w:r>
          </w:p>
          <w:p w:rsidR="00E9238A" w:rsidRPr="00E9238A" w:rsidRDefault="00E9238A" w:rsidP="00E9238A">
            <w:pPr>
              <w:pStyle w:val="HTML"/>
              <w:jc w:val="both"/>
              <w:rPr>
                <w:rFonts w:ascii="Times New Roman" w:hAnsi="Times New Roman" w:cs="Times New Roman"/>
                <w:color w:val="000000"/>
                <w:sz w:val="28"/>
                <w:szCs w:val="28"/>
                <w:lang w:eastAsia="en-US"/>
              </w:rPr>
            </w:pPr>
            <w:r w:rsidRPr="00E9238A">
              <w:rPr>
                <w:rFonts w:ascii="Times New Roman" w:hAnsi="Times New Roman" w:cs="Times New Roman"/>
                <w:color w:val="000000"/>
                <w:sz w:val="28"/>
                <w:szCs w:val="28"/>
                <w:lang w:eastAsia="en-US"/>
              </w:rPr>
              <w:t xml:space="preserve">- привлечение        инвестиций           в жилищно-коммунальный комплекс;           </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Срок реализации Программы 2021-2025</w:t>
            </w:r>
            <w:r w:rsidRPr="00E9238A">
              <w:rPr>
                <w:rFonts w:ascii="Times New Roman" w:hAnsi="Times New Roman" w:cs="Times New Roman"/>
                <w:sz w:val="28"/>
                <w:szCs w:val="28"/>
                <w:lang w:eastAsia="en-US"/>
              </w:rPr>
              <w:t xml:space="preserve"> гг.</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мероприятия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Мероприятия: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водоснабжения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r w:rsidRPr="00E9238A">
              <w:rPr>
                <w:rFonts w:ascii="Times New Roman" w:hAnsi="Times New Roman" w:cs="Times New Roman"/>
                <w:sz w:val="28"/>
                <w:szCs w:val="28"/>
                <w:lang w:eastAsia="en-US"/>
              </w:rPr>
              <w:t>»;</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газоснабжения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коммунального электроснабжения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по развитию системы  теплоснабжения </w:t>
            </w:r>
            <w:proofErr w:type="spellStart"/>
            <w:r>
              <w:rPr>
                <w:rFonts w:ascii="Times New Roman" w:hAnsi="Times New Roman" w:cs="Times New Roman"/>
                <w:sz w:val="28"/>
                <w:szCs w:val="28"/>
                <w:lang w:eastAsia="en-US"/>
              </w:rPr>
              <w:t>Шиньшинского</w:t>
            </w:r>
            <w:proofErr w:type="spellEnd"/>
            <w:r>
              <w:rPr>
                <w:rFonts w:ascii="Times New Roman" w:hAnsi="Times New Roman" w:cs="Times New Roman"/>
                <w:sz w:val="28"/>
                <w:szCs w:val="28"/>
                <w:lang w:eastAsia="en-US"/>
              </w:rPr>
              <w:t xml:space="preserve"> сельского поселения</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Основные исполнители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roofErr w:type="spellStart"/>
            <w:r>
              <w:rPr>
                <w:sz w:val="28"/>
                <w:szCs w:val="28"/>
                <w:lang w:eastAsia="en-US"/>
              </w:rPr>
              <w:t>Шиньшинская</w:t>
            </w:r>
            <w:proofErr w:type="spellEnd"/>
            <w:r>
              <w:rPr>
                <w:sz w:val="28"/>
                <w:szCs w:val="28"/>
                <w:lang w:eastAsia="en-US"/>
              </w:rPr>
              <w:t xml:space="preserve"> сельская администрация</w:t>
            </w:r>
            <w:r w:rsidRPr="00E9238A">
              <w:rPr>
                <w:sz w:val="28"/>
                <w:szCs w:val="28"/>
                <w:lang w:eastAsia="en-US"/>
              </w:rPr>
              <w:t xml:space="preserve"> организации коммунального комплекса, подрядные организации на основе договорных отношений</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xml:space="preserve">Финансирование Программы будет осуществляться за счет средств </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-муниципального бюджета</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xml:space="preserve">-внебюджетных источников (собственных и заемных средств муниципальных предприятий, за счет надбавок к тарифам, тарифов на подключение). </w:t>
            </w:r>
          </w:p>
          <w:p w:rsidR="00E9238A" w:rsidRPr="00E9238A" w:rsidRDefault="00E9238A" w:rsidP="00E923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E9238A">
              <w:rPr>
                <w:sz w:val="28"/>
                <w:szCs w:val="28"/>
                <w:lang w:eastAsia="en-US"/>
              </w:rPr>
              <w:t>- привлечение (по согласованию) инвестиций сторонних организаций.</w:t>
            </w:r>
          </w:p>
        </w:tc>
      </w:tr>
      <w:tr w:rsidR="00E9238A" w:rsidRPr="00E9238A" w:rsidTr="0022206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Ожидаемые результаты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b/>
                <w:i/>
                <w:sz w:val="28"/>
                <w:szCs w:val="28"/>
                <w:lang w:eastAsia="en-US"/>
              </w:rPr>
              <w:t>Ожидаемыми результатами  программы является:</w:t>
            </w:r>
            <w:r w:rsidRPr="00E9238A">
              <w:rPr>
                <w:rFonts w:ascii="Times New Roman" w:hAnsi="Times New Roman" w:cs="Times New Roman"/>
                <w:sz w:val="28"/>
                <w:szCs w:val="28"/>
                <w:lang w:eastAsia="en-US"/>
              </w:rPr>
              <w:br/>
              <w:t xml:space="preserve">- создание        системы        коммунальной инфраструктуры муниципального образования,    обеспечивающей предоставление   качественных  коммунальных услуг, а     также     отвечающей    экологическим требованием  и потребностям  </w:t>
            </w:r>
            <w:r w:rsidRPr="00E9238A">
              <w:rPr>
                <w:rFonts w:ascii="Times New Roman" w:hAnsi="Times New Roman" w:cs="Times New Roman"/>
                <w:sz w:val="28"/>
                <w:szCs w:val="28"/>
                <w:lang w:eastAsia="en-US"/>
              </w:rPr>
              <w:lastRenderedPageBreak/>
              <w:t>жилищного   и промышленного  строительства в муниципальном образовании.</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r w:rsidRPr="00E9238A">
              <w:rPr>
                <w:rFonts w:ascii="Times New Roman" w:hAnsi="Times New Roman" w:cs="Times New Roman"/>
                <w:sz w:val="28"/>
                <w:szCs w:val="28"/>
                <w:lang w:eastAsia="en-US"/>
              </w:rPr>
              <w:t xml:space="preserve"> - повышение качества предоставляемых потребителям коммунальных услуг    </w:t>
            </w:r>
          </w:p>
          <w:p w:rsidR="00E9238A" w:rsidRPr="00E9238A" w:rsidRDefault="00E9238A" w:rsidP="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lang w:eastAsia="en-US"/>
              </w:rPr>
            </w:pPr>
            <w:r w:rsidRPr="00E9238A">
              <w:rPr>
                <w:rFonts w:ascii="Times New Roman" w:hAnsi="Times New Roman" w:cs="Times New Roman"/>
                <w:sz w:val="28"/>
                <w:szCs w:val="28"/>
                <w:lang w:eastAsia="en-US"/>
              </w:rPr>
              <w:t>- увеличение объемов жилищного строительства и развитие первичного рынка жилья</w:t>
            </w:r>
          </w:p>
        </w:tc>
      </w:tr>
    </w:tbl>
    <w:p w:rsidR="00E9238A" w:rsidRPr="00E9238A" w:rsidRDefault="00E9238A" w:rsidP="00E9238A">
      <w:pPr>
        <w:spacing w:after="0" w:line="240" w:lineRule="auto"/>
        <w:jc w:val="both"/>
        <w:rPr>
          <w:rFonts w:ascii="Times New Roman" w:hAnsi="Times New Roman" w:cs="Times New Roman"/>
          <w:sz w:val="28"/>
          <w:szCs w:val="28"/>
        </w:rPr>
      </w:pPr>
    </w:p>
    <w:p w:rsidR="00E9238A" w:rsidRPr="00E9238A" w:rsidRDefault="00E9238A" w:rsidP="00E9238A">
      <w:pPr>
        <w:spacing w:after="0" w:line="240" w:lineRule="auto"/>
        <w:jc w:val="both"/>
        <w:rPr>
          <w:rFonts w:ascii="Times New Roman" w:hAnsi="Times New Roman" w:cs="Times New Roman"/>
          <w:sz w:val="28"/>
          <w:szCs w:val="28"/>
        </w:rPr>
      </w:pPr>
    </w:p>
    <w:p w:rsidR="00E9238A" w:rsidRDefault="00E9238A" w:rsidP="00E9238A">
      <w:pPr>
        <w:pStyle w:val="a5"/>
        <w:jc w:val="center"/>
        <w:rPr>
          <w:sz w:val="28"/>
          <w:szCs w:val="28"/>
        </w:rPr>
      </w:pPr>
      <w:r>
        <w:rPr>
          <w:sz w:val="28"/>
          <w:szCs w:val="28"/>
        </w:rPr>
        <w:t>1. ОСНОВАНИЕ ДЛЯ РАЗРАБОТКИ ПРОГРАММЫ</w:t>
      </w:r>
    </w:p>
    <w:p w:rsidR="00E9238A" w:rsidRDefault="00E9238A" w:rsidP="00E9238A">
      <w:pPr>
        <w:pStyle w:val="a5"/>
        <w:spacing w:before="0" w:beforeAutospacing="0" w:after="0" w:afterAutospacing="0"/>
        <w:jc w:val="both"/>
        <w:rPr>
          <w:color w:val="FF0000"/>
          <w:sz w:val="28"/>
          <w:szCs w:val="28"/>
        </w:rPr>
      </w:pPr>
      <w:r>
        <w:rPr>
          <w:sz w:val="28"/>
          <w:szCs w:val="28"/>
        </w:rPr>
        <w:t xml:space="preserve">    Муниципальная целевая программа «Комплексное развитие систем коммунальной инфраструктуры в  </w:t>
      </w:r>
      <w:proofErr w:type="spellStart"/>
      <w:r>
        <w:rPr>
          <w:sz w:val="28"/>
          <w:szCs w:val="28"/>
        </w:rPr>
        <w:t>Шиньшинском</w:t>
      </w:r>
      <w:proofErr w:type="spellEnd"/>
      <w:r>
        <w:rPr>
          <w:sz w:val="28"/>
          <w:szCs w:val="28"/>
        </w:rPr>
        <w:t xml:space="preserve"> сельском поселении на 2021-2025гг.» (далее именуется – Программа) разработана во исполнение требований Федерального закона от 30.12.2004г. № 210-ФЗ «Об основах регулирования тарифов организаций коммунального комплекса»,</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Start"/>
      <w:r>
        <w:rPr>
          <w:color w:val="000000"/>
          <w:sz w:val="28"/>
          <w:szCs w:val="28"/>
        </w:rPr>
        <w:t xml:space="preserve"> ,</w:t>
      </w:r>
      <w:proofErr w:type="gramEnd"/>
      <w:r>
        <w:rPr>
          <w:color w:val="000000"/>
          <w:sz w:val="28"/>
          <w:szCs w:val="28"/>
        </w:rPr>
        <w:t xml:space="preserve"> Градостроительного кодекса Российской Федерации,</w:t>
      </w:r>
      <w:r>
        <w:rPr>
          <w:sz w:val="28"/>
          <w:szCs w:val="28"/>
        </w:rPr>
        <w:t xml:space="preserve"> в соответствии со </w:t>
      </w:r>
      <w:r>
        <w:rPr>
          <w:bCs/>
          <w:sz w:val="28"/>
          <w:szCs w:val="28"/>
        </w:rPr>
        <w:t xml:space="preserve">Стратегией  социально-экономического  развития </w:t>
      </w:r>
      <w:r w:rsidR="0073145E">
        <w:rPr>
          <w:bCs/>
          <w:sz w:val="28"/>
          <w:szCs w:val="28"/>
        </w:rPr>
        <w:t xml:space="preserve"> Моркинского муниципального района</w:t>
      </w:r>
      <w:r>
        <w:rPr>
          <w:bCs/>
          <w:sz w:val="28"/>
          <w:szCs w:val="28"/>
        </w:rPr>
        <w:t xml:space="preserve"> на 2010-2025 годы </w:t>
      </w:r>
      <w:proofErr w:type="gramStart"/>
      <w:r>
        <w:rPr>
          <w:bCs/>
          <w:sz w:val="28"/>
          <w:szCs w:val="28"/>
        </w:rPr>
        <w:t>утвержденная</w:t>
      </w:r>
      <w:proofErr w:type="gramEnd"/>
      <w:r>
        <w:rPr>
          <w:bCs/>
          <w:sz w:val="28"/>
          <w:szCs w:val="28"/>
        </w:rPr>
        <w:t xml:space="preserve"> Постановлением администрации </w:t>
      </w:r>
      <w:r w:rsidR="0073145E">
        <w:rPr>
          <w:bCs/>
          <w:sz w:val="28"/>
          <w:szCs w:val="28"/>
        </w:rPr>
        <w:t xml:space="preserve"> Моркинского муниципального района</w:t>
      </w:r>
      <w:r>
        <w:rPr>
          <w:bCs/>
          <w:sz w:val="28"/>
          <w:szCs w:val="28"/>
        </w:rPr>
        <w:t xml:space="preserve"> от 15.02.2010 г. № 92.</w:t>
      </w:r>
      <w:r>
        <w:rPr>
          <w:color w:val="FF0000"/>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необходима для разработки инвестиционных программ организаций коммунального комплекса с целью предоставления   качественных  коммунальных услуг всем потребителям при тарифах, обеспечивающих как финансовые потребности поставщиков для их устойчивого планомерного развития, так и доступность для всех категорий потребителей.</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Реализация Программы будет </w:t>
      </w:r>
      <w:proofErr w:type="gramStart"/>
      <w:r w:rsidRPr="0073145E">
        <w:rPr>
          <w:rFonts w:ascii="Times New Roman" w:hAnsi="Times New Roman" w:cs="Times New Roman"/>
          <w:sz w:val="28"/>
          <w:szCs w:val="28"/>
        </w:rPr>
        <w:t>способствовать</w:t>
      </w:r>
      <w:proofErr w:type="gramEnd"/>
      <w:r w:rsidRPr="0073145E">
        <w:rPr>
          <w:rFonts w:ascii="Times New Roman" w:hAnsi="Times New Roman" w:cs="Times New Roman"/>
          <w:sz w:val="28"/>
          <w:szCs w:val="28"/>
        </w:rPr>
        <w:t xml:space="preserve"> в том числе развитию малого и среднего бизнеса, развитию деловой репутации предприятий, развитие предприятий приведет к увеличению бюджетных поступлений, к созданию новых рабочих мест, увеличению жилищного фонда муниципального образования, повышению качества коммунальных услуг.</w:t>
      </w:r>
    </w:p>
    <w:p w:rsidR="00E9238A" w:rsidRDefault="00E9238A" w:rsidP="0073145E">
      <w:pPr>
        <w:spacing w:after="0"/>
        <w:jc w:val="both"/>
        <w:rPr>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2.СОДЕРЖАНИЕ ПРОБЛЕМЫ</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И ОБОСНОВАНИЕ НЕОБХОДИМОСТИ ЕЕ РЕШЕНИЯ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E9238A" w:rsidRPr="0073145E" w:rsidRDefault="00E9238A" w:rsidP="0073145E">
      <w:pPr>
        <w:spacing w:after="0" w:line="240" w:lineRule="auto"/>
        <w:jc w:val="both"/>
        <w:rPr>
          <w:rFonts w:ascii="Times New Roman" w:hAnsi="Times New Roman" w:cs="Times New Roman"/>
          <w:sz w:val="28"/>
          <w:szCs w:val="28"/>
          <w:highlight w:val="yellow"/>
        </w:rPr>
      </w:pPr>
      <w:r w:rsidRPr="0073145E">
        <w:rPr>
          <w:rFonts w:ascii="Times New Roman" w:hAnsi="Times New Roman" w:cs="Times New Roman"/>
          <w:sz w:val="28"/>
          <w:szCs w:val="28"/>
        </w:rPr>
        <w:t xml:space="preserve">   Население </w:t>
      </w:r>
      <w:proofErr w:type="spellStart"/>
      <w:r w:rsidR="0073145E">
        <w:rPr>
          <w:rFonts w:ascii="Times New Roman" w:hAnsi="Times New Roman" w:cs="Times New Roman"/>
          <w:sz w:val="28"/>
          <w:szCs w:val="28"/>
        </w:rPr>
        <w:t>Шиньшинского</w:t>
      </w:r>
      <w:proofErr w:type="spellEnd"/>
      <w:r w:rsidR="0073145E">
        <w:rPr>
          <w:rFonts w:ascii="Times New Roman" w:hAnsi="Times New Roman" w:cs="Times New Roman"/>
          <w:sz w:val="28"/>
          <w:szCs w:val="28"/>
        </w:rPr>
        <w:t xml:space="preserve"> сельского поселения на 01.01.2020 г. составляет 2834</w:t>
      </w:r>
      <w:r w:rsidRPr="0073145E">
        <w:rPr>
          <w:rFonts w:ascii="Times New Roman" w:hAnsi="Times New Roman" w:cs="Times New Roman"/>
          <w:sz w:val="28"/>
          <w:szCs w:val="28"/>
        </w:rPr>
        <w:t xml:space="preserve"> человек.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Общая площадь жилого фонда составляет 59,5 тыс. кв. 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Протяженность сетей водоснабжения составляет 7,623  км.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Default="00E9238A" w:rsidP="0073145E">
      <w:pPr>
        <w:spacing w:after="0" w:line="240" w:lineRule="auto"/>
        <w:ind w:firstLine="540"/>
        <w:jc w:val="both"/>
        <w:rPr>
          <w:rFonts w:ascii="Times New Roman" w:hAnsi="Times New Roman" w:cs="Times New Roman"/>
          <w:b/>
          <w:sz w:val="28"/>
          <w:szCs w:val="28"/>
        </w:rPr>
      </w:pPr>
      <w:r w:rsidRPr="0073145E">
        <w:rPr>
          <w:rFonts w:ascii="Times New Roman" w:hAnsi="Times New Roman" w:cs="Times New Roman"/>
          <w:sz w:val="28"/>
          <w:szCs w:val="28"/>
        </w:rPr>
        <w:t xml:space="preserve">  </w:t>
      </w:r>
      <w:r w:rsidRPr="0073145E">
        <w:rPr>
          <w:rFonts w:ascii="Times New Roman" w:hAnsi="Times New Roman" w:cs="Times New Roman"/>
          <w:b/>
          <w:sz w:val="28"/>
          <w:szCs w:val="28"/>
        </w:rPr>
        <w:t xml:space="preserve">   </w:t>
      </w:r>
    </w:p>
    <w:p w:rsidR="0073145E" w:rsidRPr="0073145E" w:rsidRDefault="0073145E" w:rsidP="0073145E">
      <w:pPr>
        <w:spacing w:after="0" w:line="240" w:lineRule="auto"/>
        <w:ind w:firstLine="540"/>
        <w:jc w:val="both"/>
        <w:rPr>
          <w:rFonts w:ascii="Times New Roman" w:hAnsi="Times New Roman" w:cs="Times New Roman"/>
          <w:b/>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3145E">
        <w:rPr>
          <w:rFonts w:ascii="Times New Roman" w:hAnsi="Times New Roman" w:cs="Times New Roman"/>
          <w:sz w:val="28"/>
          <w:szCs w:val="28"/>
        </w:rPr>
        <w:lastRenderedPageBreak/>
        <w:t xml:space="preserve">         2.</w:t>
      </w:r>
      <w:r w:rsidRPr="0073145E">
        <w:rPr>
          <w:rFonts w:ascii="Times New Roman" w:hAnsi="Times New Roman" w:cs="Times New Roman"/>
          <w:b/>
          <w:bCs/>
          <w:sz w:val="28"/>
          <w:szCs w:val="28"/>
        </w:rPr>
        <w:t>1. Ключевые проблемы водоснабжения.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9238A" w:rsidRPr="0073145E" w:rsidRDefault="00E9238A" w:rsidP="0073145E">
      <w:pPr>
        <w:pStyle w:val="a6"/>
        <w:ind w:firstLine="708"/>
        <w:jc w:val="both"/>
        <w:rPr>
          <w:b w:val="0"/>
          <w:sz w:val="28"/>
          <w:szCs w:val="28"/>
        </w:rPr>
      </w:pPr>
      <w:r w:rsidRPr="0073145E">
        <w:rPr>
          <w:b w:val="0"/>
          <w:sz w:val="28"/>
          <w:szCs w:val="28"/>
        </w:rPr>
        <w:t>По сельскому поселению в 16 населенных пун</w:t>
      </w:r>
      <w:r w:rsidR="0073145E">
        <w:rPr>
          <w:b w:val="0"/>
          <w:sz w:val="28"/>
          <w:szCs w:val="28"/>
        </w:rPr>
        <w:t>ктах в  907 домах проживает 2834</w:t>
      </w:r>
      <w:r w:rsidRPr="0073145E">
        <w:rPr>
          <w:b w:val="0"/>
          <w:sz w:val="28"/>
          <w:szCs w:val="28"/>
        </w:rPr>
        <w:t xml:space="preserve"> человек, из них только в</w:t>
      </w:r>
      <w:r w:rsidRPr="0073145E">
        <w:rPr>
          <w:b w:val="0"/>
          <w:color w:val="FF0000"/>
          <w:sz w:val="28"/>
          <w:szCs w:val="28"/>
        </w:rPr>
        <w:t xml:space="preserve">  </w:t>
      </w:r>
      <w:r w:rsidRPr="0073145E">
        <w:rPr>
          <w:b w:val="0"/>
          <w:sz w:val="28"/>
          <w:szCs w:val="28"/>
        </w:rPr>
        <w:t>5 населенных пунктах численностью</w:t>
      </w:r>
      <w:r w:rsidRPr="0073145E">
        <w:rPr>
          <w:b w:val="0"/>
          <w:color w:val="FF0000"/>
          <w:sz w:val="28"/>
          <w:szCs w:val="28"/>
        </w:rPr>
        <w:t xml:space="preserve"> </w:t>
      </w:r>
      <w:r w:rsidRPr="0073145E">
        <w:rPr>
          <w:b w:val="0"/>
          <w:sz w:val="28"/>
          <w:szCs w:val="28"/>
        </w:rPr>
        <w:t>437</w:t>
      </w:r>
      <w:r w:rsidRPr="0073145E">
        <w:rPr>
          <w:b w:val="0"/>
          <w:color w:val="FF0000"/>
          <w:sz w:val="28"/>
          <w:szCs w:val="28"/>
        </w:rPr>
        <w:t xml:space="preserve"> </w:t>
      </w:r>
      <w:r w:rsidRPr="0073145E">
        <w:rPr>
          <w:b w:val="0"/>
          <w:sz w:val="28"/>
          <w:szCs w:val="28"/>
        </w:rPr>
        <w:t xml:space="preserve">человек пользуется централизованным водоснабжением,  </w:t>
      </w:r>
      <w:r w:rsidRPr="0073145E">
        <w:rPr>
          <w:b w:val="0"/>
          <w:color w:val="FF0000"/>
          <w:sz w:val="28"/>
          <w:szCs w:val="28"/>
        </w:rPr>
        <w:t xml:space="preserve"> </w:t>
      </w:r>
      <w:r w:rsidRPr="0073145E">
        <w:rPr>
          <w:b w:val="0"/>
          <w:sz w:val="28"/>
          <w:szCs w:val="28"/>
        </w:rPr>
        <w:t>А остальные – из нецентрализованных источников водоснабжения. Протяженность сетей водоснабжения составляет 7,623 км. Состояние большинства систем водоснабжения,  не отвечает предъявляемым к ним требованиям.</w:t>
      </w:r>
      <w:r w:rsidRPr="0073145E">
        <w:rPr>
          <w:b w:val="0"/>
          <w:sz w:val="28"/>
          <w:szCs w:val="28"/>
        </w:rPr>
        <w:tab/>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Имеющиеся сети водопровода, водозаборы имеют более 60% износа, реконструкция и капитальный ремонт которых требует значительных капитальных вложений.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b/>
          <w:sz w:val="28"/>
          <w:szCs w:val="28"/>
        </w:rPr>
        <w:t xml:space="preserve"> </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 xml:space="preserve">2.2. </w:t>
      </w:r>
      <w:r w:rsidRPr="0073145E">
        <w:rPr>
          <w:rFonts w:ascii="Times New Roman" w:hAnsi="Times New Roman" w:cs="Times New Roman"/>
          <w:b/>
          <w:bCs/>
          <w:sz w:val="28"/>
          <w:szCs w:val="28"/>
        </w:rPr>
        <w:t>Ключевые проблемы</w:t>
      </w:r>
      <w:r w:rsidRPr="0073145E">
        <w:rPr>
          <w:rFonts w:ascii="Times New Roman" w:hAnsi="Times New Roman" w:cs="Times New Roman"/>
          <w:b/>
          <w:sz w:val="28"/>
          <w:szCs w:val="28"/>
        </w:rPr>
        <w:t xml:space="preserve"> газоснабжения.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sz w:val="28"/>
          <w:szCs w:val="28"/>
        </w:rPr>
        <w:t xml:space="preserve">  На сегодняшний день газифицировано 468</w:t>
      </w:r>
      <w:r w:rsidRPr="0073145E">
        <w:rPr>
          <w:rFonts w:ascii="Times New Roman" w:hAnsi="Times New Roman" w:cs="Times New Roman"/>
          <w:color w:val="FF0000"/>
          <w:sz w:val="28"/>
          <w:szCs w:val="28"/>
        </w:rPr>
        <w:t xml:space="preserve">  </w:t>
      </w:r>
      <w:r w:rsidRPr="0073145E">
        <w:rPr>
          <w:rFonts w:ascii="Times New Roman" w:hAnsi="Times New Roman" w:cs="Times New Roman"/>
          <w:sz w:val="28"/>
          <w:szCs w:val="28"/>
        </w:rPr>
        <w:t xml:space="preserve">из  907 имеющихся домов и квартир, что составляет 51,6 % к числу имеющегося жилья на селе. </w:t>
      </w: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ind w:firstLine="708"/>
        <w:jc w:val="both"/>
        <w:rPr>
          <w:rFonts w:ascii="Times New Roman" w:hAnsi="Times New Roman" w:cs="Times New Roman"/>
          <w:sz w:val="28"/>
          <w:szCs w:val="28"/>
        </w:rPr>
      </w:pP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 xml:space="preserve">2.3. </w:t>
      </w:r>
      <w:r w:rsidRPr="0073145E">
        <w:rPr>
          <w:rFonts w:ascii="Times New Roman" w:hAnsi="Times New Roman" w:cs="Times New Roman"/>
          <w:b/>
          <w:bCs/>
          <w:sz w:val="28"/>
          <w:szCs w:val="28"/>
        </w:rPr>
        <w:t>Ключевые проблемы</w:t>
      </w:r>
      <w:r w:rsidRPr="0073145E">
        <w:rPr>
          <w:rFonts w:ascii="Times New Roman" w:hAnsi="Times New Roman" w:cs="Times New Roman"/>
          <w:b/>
          <w:sz w:val="28"/>
          <w:szCs w:val="28"/>
        </w:rPr>
        <w:t xml:space="preserve"> электроснабжения.</w:t>
      </w:r>
    </w:p>
    <w:p w:rsidR="00E9238A" w:rsidRPr="0073145E" w:rsidRDefault="00E9238A" w:rsidP="0073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E9238A" w:rsidRPr="0073145E" w:rsidRDefault="00E9238A" w:rsidP="0073145E">
      <w:pPr>
        <w:spacing w:after="0" w:line="240" w:lineRule="auto"/>
        <w:ind w:firstLine="708"/>
        <w:jc w:val="both"/>
        <w:rPr>
          <w:rFonts w:ascii="Times New Roman" w:hAnsi="Times New Roman" w:cs="Times New Roman"/>
          <w:sz w:val="28"/>
          <w:szCs w:val="28"/>
        </w:rPr>
      </w:pPr>
    </w:p>
    <w:p w:rsidR="00E9238A" w:rsidRPr="0073145E" w:rsidRDefault="00E9238A" w:rsidP="0073145E">
      <w:pPr>
        <w:spacing w:after="0" w:line="240" w:lineRule="auto"/>
        <w:ind w:firstLine="708"/>
        <w:jc w:val="both"/>
        <w:rPr>
          <w:rFonts w:ascii="Times New Roman" w:hAnsi="Times New Roman" w:cs="Times New Roman"/>
          <w:sz w:val="28"/>
          <w:szCs w:val="28"/>
        </w:rPr>
      </w:pPr>
      <w:r w:rsidRPr="0073145E">
        <w:rPr>
          <w:rFonts w:ascii="Times New Roman" w:hAnsi="Times New Roman" w:cs="Times New Roman"/>
          <w:b/>
          <w:sz w:val="28"/>
          <w:szCs w:val="28"/>
        </w:rPr>
        <w:t xml:space="preserve"> </w:t>
      </w:r>
    </w:p>
    <w:p w:rsidR="00E9238A" w:rsidRPr="0073145E" w:rsidRDefault="00E9238A" w:rsidP="0073145E">
      <w:pPr>
        <w:spacing w:after="0" w:line="240" w:lineRule="auto"/>
        <w:jc w:val="both"/>
        <w:rPr>
          <w:rFonts w:ascii="Times New Roman" w:hAnsi="Times New Roman" w:cs="Times New Roman"/>
          <w:b/>
          <w:sz w:val="28"/>
          <w:szCs w:val="28"/>
        </w:rPr>
      </w:pPr>
    </w:p>
    <w:p w:rsidR="00E9238A" w:rsidRPr="0073145E" w:rsidRDefault="00E9238A" w:rsidP="0073145E">
      <w:pPr>
        <w:spacing w:after="0" w:line="240" w:lineRule="auto"/>
        <w:jc w:val="both"/>
        <w:rPr>
          <w:rFonts w:ascii="Times New Roman" w:hAnsi="Times New Roman" w:cs="Times New Roman"/>
          <w:b/>
          <w:sz w:val="28"/>
          <w:szCs w:val="28"/>
        </w:rPr>
      </w:pPr>
      <w:r w:rsidRPr="0073145E">
        <w:rPr>
          <w:rFonts w:ascii="Times New Roman" w:hAnsi="Times New Roman" w:cs="Times New Roman"/>
          <w:b/>
          <w:sz w:val="28"/>
          <w:szCs w:val="28"/>
        </w:rPr>
        <w:t>Выводы.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Необходимо выделить два блока развития коммунального комплекса в целом:</w:t>
      </w:r>
    </w:p>
    <w:p w:rsidR="00E9238A" w:rsidRPr="0073145E" w:rsidRDefault="00E9238A" w:rsidP="0073145E">
      <w:pPr>
        <w:numPr>
          <w:ilvl w:val="0"/>
          <w:numId w:val="1"/>
        </w:numPr>
        <w:spacing w:after="0" w:line="240" w:lineRule="auto"/>
        <w:ind w:left="0" w:firstLine="0"/>
        <w:jc w:val="both"/>
        <w:rPr>
          <w:rFonts w:ascii="Times New Roman" w:hAnsi="Times New Roman" w:cs="Times New Roman"/>
          <w:sz w:val="28"/>
          <w:szCs w:val="28"/>
        </w:rPr>
      </w:pPr>
      <w:r w:rsidRPr="0073145E">
        <w:rPr>
          <w:rFonts w:ascii="Times New Roman" w:hAnsi="Times New Roman" w:cs="Times New Roman"/>
          <w:sz w:val="28"/>
          <w:szCs w:val="28"/>
        </w:rPr>
        <w:t>Строительство новых коммунальных сетей в местах массовой застройки новых микрорайонов.</w:t>
      </w:r>
    </w:p>
    <w:p w:rsidR="00E9238A" w:rsidRPr="0073145E" w:rsidRDefault="00E9238A" w:rsidP="0073145E">
      <w:pPr>
        <w:numPr>
          <w:ilvl w:val="0"/>
          <w:numId w:val="1"/>
        </w:numPr>
        <w:spacing w:after="0" w:line="240" w:lineRule="auto"/>
        <w:ind w:left="0" w:firstLine="0"/>
        <w:jc w:val="both"/>
        <w:rPr>
          <w:rFonts w:ascii="Times New Roman" w:hAnsi="Times New Roman" w:cs="Times New Roman"/>
          <w:sz w:val="28"/>
          <w:szCs w:val="28"/>
        </w:rPr>
      </w:pPr>
      <w:r w:rsidRPr="0073145E">
        <w:rPr>
          <w:rFonts w:ascii="Times New Roman" w:hAnsi="Times New Roman" w:cs="Times New Roman"/>
          <w:sz w:val="28"/>
          <w:szCs w:val="28"/>
        </w:rPr>
        <w:t>Модернизация и реконструкция существующих сетей.</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На сегодняшний день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E9238A" w:rsidRPr="0073145E" w:rsidRDefault="00E9238A" w:rsidP="0073145E">
      <w:pPr>
        <w:spacing w:after="0" w:line="240" w:lineRule="auto"/>
        <w:jc w:val="both"/>
        <w:rPr>
          <w:rFonts w:ascii="Times New Roman" w:hAnsi="Times New Roman" w:cs="Times New Roman"/>
          <w:i/>
          <w:sz w:val="28"/>
          <w:szCs w:val="28"/>
        </w:rPr>
      </w:pPr>
      <w:r w:rsidRPr="0073145E">
        <w:rPr>
          <w:rFonts w:ascii="Times New Roman" w:hAnsi="Times New Roman" w:cs="Times New Roman"/>
          <w:sz w:val="28"/>
          <w:szCs w:val="28"/>
        </w:rPr>
        <w:t xml:space="preserve">       Износ основных фондов организаций коммунального комплекса составляет более 70% и продолжает увеличиваться, что снижает надежность и устойчивость систем инженерного оборудования. В течение последних лет практически не обновлялось основное технологическое оборудование энергоемких производственных предприятий. До настоящего времени не </w:t>
      </w:r>
      <w:r w:rsidRPr="0073145E">
        <w:rPr>
          <w:rFonts w:ascii="Times New Roman" w:hAnsi="Times New Roman" w:cs="Times New Roman"/>
          <w:sz w:val="28"/>
          <w:szCs w:val="28"/>
        </w:rPr>
        <w:lastRenderedPageBreak/>
        <w:t>создан реальный механизм стимулирования ресурсосбережения, а также привлечения инвестиций в данную отрасль.  Из-за ветхости коммуникационных (инженерных) сетей значительно превышены нормативы потерь энергоресурсов.</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Состояние коммунального хозяйства характеризуется неудовлетворительным финансовым положением, отсутствием экономических стимулов снижения издержек на производство коммунальных ресурсов,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Все это свидетельствует о наличии в отрасли острой потребности в данной  Программе и координированных действий по ее реализации.</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roofErr w:type="gramStart"/>
      <w:r w:rsidRPr="0073145E">
        <w:rPr>
          <w:rFonts w:ascii="Times New Roman" w:hAnsi="Times New Roman" w:cs="Times New Roman"/>
          <w:sz w:val="28"/>
          <w:szCs w:val="28"/>
        </w:rPr>
        <w:t>Программа  предусматривает активизацию жилищного строительства,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расходов, включаемых в тарифы организации коммунального комплекса,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улучшение экологической обстановки.</w:t>
      </w:r>
      <w:proofErr w:type="gramEnd"/>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направлена на обеспечение надежного и устойчивого снабжения потребителей коммунальными услугами надлежащего качества,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средств, в том числе частных инвестиций.</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3.ОСНОВНЫЕ ЦЕЛИ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 Комплексное решение проблемы обеспечит:</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переход к устойчивому функционированию и развитию коммунальной инфрастру</w:t>
      </w:r>
      <w:r w:rsidR="0073145E">
        <w:rPr>
          <w:rFonts w:ascii="Times New Roman" w:hAnsi="Times New Roman" w:cs="Times New Roman"/>
          <w:sz w:val="28"/>
          <w:szCs w:val="28"/>
        </w:rPr>
        <w:t>ктуры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потребностей развивающегося производственного комплекса в коммунальных услугах;</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развитие систем жилищно-коммунального хозя</w:t>
      </w:r>
      <w:r w:rsidR="0073145E">
        <w:rPr>
          <w:rFonts w:ascii="Times New Roman" w:hAnsi="Times New Roman" w:cs="Times New Roman"/>
          <w:sz w:val="28"/>
          <w:szCs w:val="28"/>
        </w:rPr>
        <w:t>йства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развитие сферы жилищного строител</w:t>
      </w:r>
      <w:r w:rsidR="0073145E">
        <w:rPr>
          <w:rFonts w:ascii="Times New Roman" w:hAnsi="Times New Roman" w:cs="Times New Roman"/>
          <w:sz w:val="28"/>
          <w:szCs w:val="28"/>
        </w:rPr>
        <w:t>ьства сельского поселения</w:t>
      </w: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Улучшение качества жилищно-коммунальных услуг с одновременным снижением нерациональных затрат.</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Повышение уровня благоустройства.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Определение количества и стоимости строительства, ремонта и (или) реконструкции инженерных сетей.</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4.ОСНОВНЫЕ ЗАДАЧИ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 Создание условий для развития жилищного сектора и осуществления комплексного освоения земельных участков под жилищное строительство:</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определение технических заданий предприятиям коммунального комплекса для включения соответствующих мероприятий в их инвестиционные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согласование предприятиям коммунального комплекса производственных программ;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привлечение кредитных и инвестиционных средств в обеспечение реализации утвержденных  производственных программ;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формирование тарифов на подключение к сетям коммунального комплекса.</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2. Повышение качества и надежности предоставления коммунальных услуг,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сокращение количества аварий и отказов в работе оборудования;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уменьшение потерь в системах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замена морально устаревшего и физически изношенного оборудования;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возможности подключения к существующим сетям новых застройщиков.</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обеспечение надежности функционирования систем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улучшение экологической ситуации на территории поселения;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увеличение мощности и пропускной способности систем коммунальной инфраструктуры;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-обеспечение земельных участков под комплексное жилищное строительство инженерной инфраструктурой.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r w:rsidRPr="0073145E">
        <w:rPr>
          <w:rFonts w:ascii="Times New Roman" w:hAnsi="Times New Roman" w:cs="Times New Roman"/>
          <w:sz w:val="28"/>
          <w:szCs w:val="28"/>
        </w:rPr>
        <w:tab/>
      </w:r>
      <w:r w:rsidRPr="0073145E">
        <w:rPr>
          <w:rFonts w:ascii="Times New Roman" w:hAnsi="Times New Roman" w:cs="Times New Roman"/>
          <w:sz w:val="28"/>
          <w:szCs w:val="28"/>
        </w:rPr>
        <w:tab/>
      </w:r>
      <w:r w:rsidRPr="0073145E">
        <w:rPr>
          <w:rFonts w:ascii="Times New Roman" w:hAnsi="Times New Roman" w:cs="Times New Roman"/>
          <w:sz w:val="28"/>
          <w:szCs w:val="28"/>
        </w:rPr>
        <w:tab/>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5.СРОКИ И ЭТАПЫ РЕАЛИЗАЦИИ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будет вып</w:t>
      </w:r>
      <w:r w:rsidR="0073145E">
        <w:rPr>
          <w:rFonts w:ascii="Times New Roman" w:hAnsi="Times New Roman" w:cs="Times New Roman"/>
          <w:sz w:val="28"/>
          <w:szCs w:val="28"/>
        </w:rPr>
        <w:t>олняться поэтапно в течение 2021 – 2025</w:t>
      </w:r>
      <w:r w:rsidRPr="0073145E">
        <w:rPr>
          <w:rFonts w:ascii="Times New Roman" w:hAnsi="Times New Roman" w:cs="Times New Roman"/>
          <w:sz w:val="28"/>
          <w:szCs w:val="28"/>
        </w:rPr>
        <w:t xml:space="preserve"> года. </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На первом эт</w:t>
      </w:r>
      <w:r w:rsidR="005B60CA">
        <w:rPr>
          <w:rFonts w:ascii="Times New Roman" w:hAnsi="Times New Roman" w:cs="Times New Roman"/>
          <w:sz w:val="28"/>
          <w:szCs w:val="28"/>
        </w:rPr>
        <w:t>апе (2021-2022</w:t>
      </w:r>
      <w:r w:rsidRPr="0073145E">
        <w:rPr>
          <w:rFonts w:ascii="Times New Roman" w:hAnsi="Times New Roman" w:cs="Times New Roman"/>
          <w:sz w:val="28"/>
          <w:szCs w:val="28"/>
        </w:rPr>
        <w:t xml:space="preserve"> годы) будут реализованы следующие мероприятия:</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формирование нормативно-правовой базы для осуществления и реализации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разработка и утверждение целевых программ развития жилищного строительства, коммунального хозяйства;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исполнение части мероприятий в рамках данной Программы;</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lastRenderedPageBreak/>
        <w:t xml:space="preserve">- рассмотрение и утверждение инвестиционных программ организаций коммунального комплекса.  </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5B60CA" w:rsidP="00731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втором этапе (2022-2023</w:t>
      </w:r>
      <w:r w:rsidR="00E9238A" w:rsidRPr="0073145E">
        <w:rPr>
          <w:rFonts w:ascii="Times New Roman" w:hAnsi="Times New Roman" w:cs="Times New Roman"/>
          <w:sz w:val="28"/>
          <w:szCs w:val="28"/>
        </w:rPr>
        <w:t xml:space="preserve"> годы)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 xml:space="preserve">6.ПЕРЕЧЕНЬ ПРОГРАММНЫХ МЕРОПРИЯТИЙ </w:t>
      </w: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И ИСТОЧНИКИ ФИНАСИРОВАНИЯ.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Программные мероприятия сгруппированы по следующим разделам:</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1.Водоснабжение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2.Водоотведение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3. Газоснабжение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4. Электроснабжение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5.Теплоснабжение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В сфере обеспечения каждым из коммунальных ресурсов выделены мероприятия, направленные на строительство новых производственных объектов и сетей и мероприятия по реконструкции и модернизации существующих систем.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Система программных мероприятий приведена в Приложении 1</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Основными источниками финансирования являются: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средства республиканского бюджета </w:t>
      </w:r>
      <w:proofErr w:type="gramStart"/>
      <w:r w:rsidRPr="0073145E">
        <w:rPr>
          <w:rFonts w:ascii="Times New Roman" w:hAnsi="Times New Roman" w:cs="Times New Roman"/>
          <w:sz w:val="28"/>
          <w:szCs w:val="28"/>
        </w:rPr>
        <w:t xml:space="preserve">( </w:t>
      </w:r>
      <w:proofErr w:type="gramEnd"/>
      <w:r w:rsidRPr="0073145E">
        <w:rPr>
          <w:rFonts w:ascii="Times New Roman" w:hAnsi="Times New Roman" w:cs="Times New Roman"/>
          <w:sz w:val="28"/>
          <w:szCs w:val="28"/>
        </w:rPr>
        <w:t xml:space="preserve">при условии их выделения),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средства муниципального бюджета,</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внебюджетные источники (собственных и заемных средств муниципальных предприятий, за счет надбавок к тарифам, тарифов на подключение),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привлечение инвестиций сторонних организаций (по согласованию).</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Источники финансирования  приведены в Приложении 2.</w:t>
      </w:r>
    </w:p>
    <w:p w:rsidR="00E9238A" w:rsidRPr="0073145E" w:rsidRDefault="00E9238A" w:rsidP="0073145E">
      <w:pPr>
        <w:spacing w:after="0" w:line="240" w:lineRule="auto"/>
        <w:jc w:val="both"/>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7.ОЦЕНКА ЭФФЕКТИВНОСТИ ПРОГРАММЫ.</w:t>
      </w:r>
    </w:p>
    <w:p w:rsidR="00E9238A" w:rsidRPr="0073145E" w:rsidRDefault="00E9238A" w:rsidP="0073145E">
      <w:pPr>
        <w:spacing w:after="0" w:line="240" w:lineRule="auto"/>
        <w:rPr>
          <w:rFonts w:ascii="Times New Roman" w:hAnsi="Times New Roman" w:cs="Times New Roman"/>
          <w:sz w:val="28"/>
          <w:szCs w:val="28"/>
        </w:rPr>
      </w:pP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Технологическими результатами реализации мероприятий Программы комплексного развития  предполагается:</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xml:space="preserve">- повышение </w:t>
      </w:r>
      <w:proofErr w:type="gramStart"/>
      <w:r w:rsidRPr="0073145E">
        <w:rPr>
          <w:rFonts w:ascii="Times New Roman" w:hAnsi="Times New Roman" w:cs="Times New Roman"/>
          <w:sz w:val="28"/>
          <w:szCs w:val="28"/>
        </w:rPr>
        <w:t>надежности работы системы коммуна</w:t>
      </w:r>
      <w:r w:rsidR="005B60CA">
        <w:rPr>
          <w:rFonts w:ascii="Times New Roman" w:hAnsi="Times New Roman" w:cs="Times New Roman"/>
          <w:sz w:val="28"/>
          <w:szCs w:val="28"/>
        </w:rPr>
        <w:t>льной инфраструктуры сельского поселения</w:t>
      </w:r>
      <w:proofErr w:type="gramEnd"/>
      <w:r w:rsidRPr="0073145E">
        <w:rPr>
          <w:rFonts w:ascii="Times New Roman" w:hAnsi="Times New Roman" w:cs="Times New Roman"/>
          <w:sz w:val="28"/>
          <w:szCs w:val="28"/>
        </w:rPr>
        <w:t>;</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t>- снижение  потерь коммунальных  ресурсов в производственном процессе.</w:t>
      </w:r>
    </w:p>
    <w:p w:rsidR="00E9238A" w:rsidRPr="0073145E" w:rsidRDefault="00E9238A" w:rsidP="0073145E">
      <w:pPr>
        <w:spacing w:after="0" w:line="240" w:lineRule="auto"/>
        <w:jc w:val="both"/>
        <w:rPr>
          <w:rFonts w:ascii="Times New Roman" w:hAnsi="Times New Roman" w:cs="Times New Roman"/>
          <w:sz w:val="28"/>
          <w:szCs w:val="28"/>
        </w:rPr>
      </w:pPr>
      <w:r w:rsidRPr="0073145E">
        <w:rPr>
          <w:rFonts w:ascii="Times New Roman" w:hAnsi="Times New Roman" w:cs="Times New Roman"/>
          <w:sz w:val="28"/>
          <w:szCs w:val="28"/>
        </w:rPr>
        <w:lastRenderedPageBreak/>
        <w:t xml:space="preserve">       </w:t>
      </w:r>
    </w:p>
    <w:p w:rsidR="00E9238A" w:rsidRPr="0073145E" w:rsidRDefault="00E9238A" w:rsidP="0073145E">
      <w:pPr>
        <w:spacing w:after="0" w:line="240" w:lineRule="auto"/>
        <w:jc w:val="center"/>
        <w:rPr>
          <w:rFonts w:ascii="Times New Roman" w:hAnsi="Times New Roman" w:cs="Times New Roman"/>
          <w:sz w:val="28"/>
          <w:szCs w:val="28"/>
        </w:rPr>
      </w:pPr>
    </w:p>
    <w:p w:rsidR="00E9238A" w:rsidRPr="0073145E" w:rsidRDefault="00E9238A" w:rsidP="0073145E">
      <w:pPr>
        <w:spacing w:after="0" w:line="240" w:lineRule="auto"/>
        <w:jc w:val="center"/>
        <w:rPr>
          <w:rFonts w:ascii="Times New Roman" w:hAnsi="Times New Roman" w:cs="Times New Roman"/>
          <w:sz w:val="28"/>
          <w:szCs w:val="28"/>
        </w:rPr>
      </w:pPr>
      <w:r w:rsidRPr="0073145E">
        <w:rPr>
          <w:rFonts w:ascii="Times New Roman" w:hAnsi="Times New Roman" w:cs="Times New Roman"/>
          <w:sz w:val="28"/>
          <w:szCs w:val="28"/>
        </w:rPr>
        <w:t>8.  МЕХАНИЗМ РЕАЛИЗАЦИИ И</w:t>
      </w:r>
    </w:p>
    <w:p w:rsidR="00E9238A" w:rsidRPr="0073145E" w:rsidRDefault="00E9238A" w:rsidP="0073145E">
      <w:pPr>
        <w:pStyle w:val="a5"/>
        <w:spacing w:before="0" w:beforeAutospacing="0" w:after="0" w:afterAutospacing="0"/>
        <w:jc w:val="center"/>
        <w:rPr>
          <w:color w:val="000000"/>
          <w:sz w:val="28"/>
          <w:szCs w:val="28"/>
        </w:rPr>
      </w:pPr>
      <w:proofErr w:type="gramStart"/>
      <w:r w:rsidRPr="0073145E">
        <w:rPr>
          <w:color w:val="000000"/>
          <w:sz w:val="28"/>
          <w:szCs w:val="28"/>
        </w:rPr>
        <w:t>КОНТРОЛЬ ЗА</w:t>
      </w:r>
      <w:proofErr w:type="gramEnd"/>
      <w:r w:rsidRPr="0073145E">
        <w:rPr>
          <w:color w:val="000000"/>
          <w:sz w:val="28"/>
          <w:szCs w:val="28"/>
        </w:rPr>
        <w:t xml:space="preserve"> ХОДОМ ВЫПОЛНЕНИЯ ПРОГРАММЫ.</w:t>
      </w:r>
    </w:p>
    <w:p w:rsidR="00E9238A" w:rsidRPr="0073145E" w:rsidRDefault="00E9238A" w:rsidP="0073145E">
      <w:pPr>
        <w:pStyle w:val="a5"/>
        <w:spacing w:before="0" w:beforeAutospacing="0" w:after="0" w:afterAutospacing="0"/>
        <w:jc w:val="both"/>
        <w:rPr>
          <w:color w:val="000000"/>
          <w:sz w:val="28"/>
          <w:szCs w:val="28"/>
        </w:rPr>
      </w:pP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Организация управления и контроль являются важнейшими элементами выполнения Программы. </w:t>
      </w:r>
    </w:p>
    <w:p w:rsidR="00E9238A" w:rsidRPr="0073145E" w:rsidRDefault="00E9238A" w:rsidP="0073145E">
      <w:pPr>
        <w:pStyle w:val="a5"/>
        <w:spacing w:before="0" w:beforeAutospacing="0" w:after="0" w:afterAutospacing="0"/>
        <w:jc w:val="both"/>
        <w:rPr>
          <w:color w:val="000000"/>
          <w:sz w:val="28"/>
          <w:szCs w:val="28"/>
        </w:rPr>
      </w:pPr>
      <w:r w:rsidRPr="0073145E">
        <w:rPr>
          <w:sz w:val="28"/>
          <w:szCs w:val="28"/>
        </w:rPr>
        <w:t xml:space="preserve">     Оценка хода осуществления программных мероприятий проводится согласно методике проведения мониторинга производственных программ.</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Индикаторы мониторинга реализации Программы: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ввод жилья (тыс. кв. м);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земельных участков выделенных для жилищного строительства, обеспеченных коммунальной инфраструктурой;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подготовленных технических заданий для разработки инвестиционных программ предприятиям коммунального комплекса;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количество разработанных и утвержденных инвестиционных программ организаций коммунального комплекса.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уровень аварийности на сетях;</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уровень обновления сетей и оборудования.</w:t>
      </w:r>
    </w:p>
    <w:p w:rsidR="00E9238A" w:rsidRPr="0073145E" w:rsidRDefault="00E9238A" w:rsidP="0073145E">
      <w:pPr>
        <w:pStyle w:val="a5"/>
        <w:spacing w:before="0" w:beforeAutospacing="0" w:after="0" w:afterAutospacing="0"/>
        <w:jc w:val="both"/>
        <w:rPr>
          <w:color w:val="000000"/>
          <w:sz w:val="28"/>
          <w:szCs w:val="28"/>
        </w:rPr>
      </w:pP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Основными задачами управления реализацией Программы являются: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обеспечение скоординированных действий по реализации Программы в соответствии с приоритетами социально-экономического развития поселения;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обеспечение эффективного и целевого использования финансовых ресурсов; </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принятие исчерпывающих мер по  привлечению инвестиционных ресурсов.</w:t>
      </w:r>
    </w:p>
    <w:p w:rsidR="00E9238A" w:rsidRPr="0073145E" w:rsidRDefault="00E9238A" w:rsidP="0073145E">
      <w:pPr>
        <w:pStyle w:val="a5"/>
        <w:spacing w:before="0" w:beforeAutospacing="0" w:after="0" w:afterAutospacing="0"/>
        <w:jc w:val="both"/>
        <w:rPr>
          <w:color w:val="000000"/>
          <w:sz w:val="28"/>
          <w:szCs w:val="28"/>
        </w:rPr>
      </w:pPr>
      <w:r w:rsidRPr="0073145E">
        <w:rPr>
          <w:color w:val="000000"/>
          <w:sz w:val="28"/>
          <w:szCs w:val="28"/>
        </w:rPr>
        <w:t xml:space="preserve">         Мониторинг выполнения производственных и инвестиционных программ организаций коммунального комплекса проводится  администрацией сельского поселения</w:t>
      </w:r>
      <w:proofErr w:type="gramStart"/>
      <w:r w:rsidRPr="0073145E">
        <w:rPr>
          <w:color w:val="000000"/>
          <w:sz w:val="28"/>
          <w:szCs w:val="28"/>
        </w:rPr>
        <w:t xml:space="preserve">  .</w:t>
      </w:r>
      <w:proofErr w:type="gramEnd"/>
      <w:r w:rsidRPr="0073145E">
        <w:rPr>
          <w:color w:val="000000"/>
          <w:sz w:val="28"/>
          <w:szCs w:val="28"/>
        </w:rPr>
        <w:t xml:space="preserve"> 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состояния и развитии соответствующих систем коммунальной инфраструктуры. </w:t>
      </w:r>
    </w:p>
    <w:p w:rsidR="00CF3535" w:rsidRPr="0073145E" w:rsidRDefault="00E9238A" w:rsidP="005B60CA">
      <w:pPr>
        <w:pStyle w:val="a5"/>
        <w:spacing w:before="0" w:beforeAutospacing="0" w:after="0" w:afterAutospacing="0"/>
        <w:ind w:firstLine="700"/>
        <w:jc w:val="both"/>
        <w:rPr>
          <w:sz w:val="28"/>
          <w:szCs w:val="28"/>
        </w:rPr>
      </w:pPr>
      <w:r w:rsidRPr="0073145E">
        <w:rPr>
          <w:color w:val="000000"/>
          <w:sz w:val="28"/>
          <w:szCs w:val="28"/>
        </w:rPr>
        <w:t xml:space="preserve"> </w:t>
      </w:r>
    </w:p>
    <w:p w:rsidR="00E9238A" w:rsidRPr="0073145E" w:rsidRDefault="00E9238A" w:rsidP="0073145E">
      <w:pPr>
        <w:spacing w:after="0" w:line="240" w:lineRule="auto"/>
        <w:rPr>
          <w:rFonts w:ascii="Times New Roman" w:hAnsi="Times New Roman" w:cs="Times New Roman"/>
          <w:sz w:val="28"/>
          <w:szCs w:val="28"/>
        </w:rPr>
      </w:pPr>
    </w:p>
    <w:p w:rsidR="00E9238A" w:rsidRDefault="00E9238A" w:rsidP="0073145E">
      <w:pPr>
        <w:spacing w:after="0"/>
      </w:pPr>
    </w:p>
    <w:p w:rsidR="00E9238A" w:rsidRDefault="00E9238A"/>
    <w:p w:rsidR="00E9238A" w:rsidRDefault="00E9238A"/>
    <w:p w:rsidR="00E9238A" w:rsidRDefault="00E9238A"/>
    <w:p w:rsidR="00E9238A" w:rsidRDefault="00E9238A"/>
    <w:p w:rsidR="00E9238A" w:rsidRDefault="00E9238A"/>
    <w:p w:rsidR="00E9238A" w:rsidRDefault="00E9238A">
      <w:pPr>
        <w:sectPr w:rsidR="00E9238A" w:rsidSect="00CF3535">
          <w:pgSz w:w="11906" w:h="16838"/>
          <w:pgMar w:top="1134" w:right="850" w:bottom="1134" w:left="1701" w:header="708" w:footer="708" w:gutter="0"/>
          <w:cols w:space="708"/>
          <w:docGrid w:linePitch="360"/>
        </w:sectPr>
      </w:pPr>
    </w:p>
    <w:p w:rsidR="00E9238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lastRenderedPageBreak/>
        <w:t>Приложение  №1к постановлению</w:t>
      </w:r>
    </w:p>
    <w:p w:rsidR="005B60CA" w:rsidRPr="005B60CA" w:rsidRDefault="005B60CA" w:rsidP="005B60CA">
      <w:pPr>
        <w:spacing w:after="0" w:line="240" w:lineRule="auto"/>
        <w:jc w:val="right"/>
        <w:rPr>
          <w:rFonts w:ascii="Times New Roman" w:hAnsi="Times New Roman" w:cs="Times New Roman"/>
        </w:rPr>
      </w:pPr>
      <w:proofErr w:type="spellStart"/>
      <w:r w:rsidRPr="005B60CA">
        <w:rPr>
          <w:rFonts w:ascii="Times New Roman" w:hAnsi="Times New Roman" w:cs="Times New Roman"/>
        </w:rPr>
        <w:t>Шиньшинской</w:t>
      </w:r>
      <w:proofErr w:type="spellEnd"/>
      <w:r w:rsidRPr="005B60CA">
        <w:rPr>
          <w:rFonts w:ascii="Times New Roman" w:hAnsi="Times New Roman" w:cs="Times New Roman"/>
        </w:rPr>
        <w:t xml:space="preserve"> сельской администрации</w:t>
      </w:r>
      <w:r w:rsidR="00E9238A" w:rsidRPr="005B60CA">
        <w:rPr>
          <w:rFonts w:ascii="Times New Roman" w:hAnsi="Times New Roman" w:cs="Times New Roman"/>
        </w:rPr>
        <w:t xml:space="preserve"> </w:t>
      </w:r>
    </w:p>
    <w:p w:rsidR="00E9238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t>«Комплексное  развитие систем</w:t>
      </w:r>
    </w:p>
    <w:p w:rsidR="005B60CA" w:rsidRPr="005B60CA" w:rsidRDefault="00E9238A" w:rsidP="005B60CA">
      <w:pPr>
        <w:spacing w:after="0" w:line="240" w:lineRule="auto"/>
        <w:jc w:val="right"/>
        <w:rPr>
          <w:rFonts w:ascii="Times New Roman" w:hAnsi="Times New Roman" w:cs="Times New Roman"/>
        </w:rPr>
      </w:pPr>
      <w:r w:rsidRPr="005B60CA">
        <w:rPr>
          <w:rFonts w:ascii="Times New Roman" w:hAnsi="Times New Roman" w:cs="Times New Roman"/>
        </w:rPr>
        <w:t xml:space="preserve"> коммунальной инфраструктуры </w:t>
      </w:r>
      <w:proofErr w:type="gramStart"/>
      <w:r w:rsidRPr="005B60CA">
        <w:rPr>
          <w:rFonts w:ascii="Times New Roman" w:hAnsi="Times New Roman" w:cs="Times New Roman"/>
        </w:rPr>
        <w:t>в</w:t>
      </w:r>
      <w:proofErr w:type="gramEnd"/>
      <w:r w:rsidRPr="005B60CA">
        <w:rPr>
          <w:rFonts w:ascii="Times New Roman" w:hAnsi="Times New Roman" w:cs="Times New Roman"/>
        </w:rPr>
        <w:t xml:space="preserve"> </w:t>
      </w:r>
      <w:r w:rsidR="005B60CA" w:rsidRPr="005B60CA">
        <w:rPr>
          <w:rFonts w:ascii="Times New Roman" w:hAnsi="Times New Roman" w:cs="Times New Roman"/>
        </w:rPr>
        <w:t xml:space="preserve"> </w:t>
      </w:r>
    </w:p>
    <w:p w:rsidR="00E9238A" w:rsidRPr="005B60CA" w:rsidRDefault="005B60CA" w:rsidP="005B60CA">
      <w:pPr>
        <w:spacing w:after="0" w:line="240" w:lineRule="auto"/>
        <w:jc w:val="right"/>
        <w:rPr>
          <w:rFonts w:ascii="Times New Roman" w:hAnsi="Times New Roman" w:cs="Times New Roman"/>
        </w:rPr>
      </w:pPr>
      <w:proofErr w:type="spellStart"/>
      <w:r w:rsidRPr="005B60CA">
        <w:rPr>
          <w:rFonts w:ascii="Times New Roman" w:hAnsi="Times New Roman" w:cs="Times New Roman"/>
        </w:rPr>
        <w:t>Шиньшинском</w:t>
      </w:r>
      <w:proofErr w:type="spellEnd"/>
      <w:r w:rsidRPr="005B60CA">
        <w:rPr>
          <w:rFonts w:ascii="Times New Roman" w:hAnsi="Times New Roman" w:cs="Times New Roman"/>
        </w:rPr>
        <w:t xml:space="preserve"> сельском </w:t>
      </w:r>
      <w:proofErr w:type="gramStart"/>
      <w:r w:rsidRPr="005B60CA">
        <w:rPr>
          <w:rFonts w:ascii="Times New Roman" w:hAnsi="Times New Roman" w:cs="Times New Roman"/>
        </w:rPr>
        <w:t>поселении</w:t>
      </w:r>
      <w:proofErr w:type="gramEnd"/>
    </w:p>
    <w:p w:rsidR="00E9238A" w:rsidRPr="005B60CA" w:rsidRDefault="005B60CA" w:rsidP="005B60CA">
      <w:pPr>
        <w:spacing w:after="0" w:line="240" w:lineRule="auto"/>
        <w:jc w:val="right"/>
        <w:rPr>
          <w:rFonts w:ascii="Times New Roman" w:hAnsi="Times New Roman" w:cs="Times New Roman"/>
        </w:rPr>
      </w:pPr>
      <w:r w:rsidRPr="005B60CA">
        <w:rPr>
          <w:rFonts w:ascii="Times New Roman" w:hAnsi="Times New Roman" w:cs="Times New Roman"/>
        </w:rPr>
        <w:t xml:space="preserve"> от 10.11.2020 года № 65</w:t>
      </w:r>
    </w:p>
    <w:p w:rsidR="00E9238A" w:rsidRPr="005B60CA" w:rsidRDefault="00E9238A" w:rsidP="005B60CA">
      <w:pPr>
        <w:spacing w:after="0"/>
        <w:jc w:val="center"/>
        <w:rPr>
          <w:rFonts w:ascii="Times New Roman" w:hAnsi="Times New Roman" w:cs="Times New Roman"/>
        </w:rPr>
      </w:pPr>
      <w:r w:rsidRPr="005B60CA">
        <w:rPr>
          <w:rFonts w:ascii="Times New Roman" w:hAnsi="Times New Roman" w:cs="Times New Roman"/>
        </w:rPr>
        <w:t>Программа мероприятия  муниципальной программы</w:t>
      </w:r>
    </w:p>
    <w:p w:rsidR="00E9238A" w:rsidRPr="005B60CA" w:rsidRDefault="00E9238A" w:rsidP="00E9238A">
      <w:pPr>
        <w:jc w:val="center"/>
        <w:rPr>
          <w:rFonts w:ascii="Times New Roman" w:hAnsi="Times New Roman" w:cs="Times New Roman"/>
        </w:rPr>
      </w:pPr>
      <w:r w:rsidRPr="005B60CA">
        <w:rPr>
          <w:rFonts w:ascii="Times New Roman" w:hAnsi="Times New Roman" w:cs="Times New Roman"/>
        </w:rPr>
        <w:t xml:space="preserve"> «Комплексное развитие систем ко</w:t>
      </w:r>
      <w:r w:rsidR="005B60CA">
        <w:rPr>
          <w:rFonts w:ascii="Times New Roman" w:hAnsi="Times New Roman" w:cs="Times New Roman"/>
        </w:rPr>
        <w:t xml:space="preserve">ммунальной инфраструктуры в </w:t>
      </w:r>
      <w:proofErr w:type="spellStart"/>
      <w:r w:rsidRPr="005B60CA">
        <w:rPr>
          <w:rFonts w:ascii="Times New Roman" w:hAnsi="Times New Roman" w:cs="Times New Roman"/>
        </w:rPr>
        <w:t>Шиньши</w:t>
      </w:r>
      <w:r w:rsidR="005B60CA">
        <w:rPr>
          <w:rFonts w:ascii="Times New Roman" w:hAnsi="Times New Roman" w:cs="Times New Roman"/>
        </w:rPr>
        <w:t>нском</w:t>
      </w:r>
      <w:proofErr w:type="spellEnd"/>
      <w:r w:rsidR="005B60CA">
        <w:rPr>
          <w:rFonts w:ascii="Times New Roman" w:hAnsi="Times New Roman" w:cs="Times New Roman"/>
        </w:rPr>
        <w:t xml:space="preserve"> сельском поселении на 2021-2025</w:t>
      </w:r>
      <w:r w:rsidRPr="005B60CA">
        <w:rPr>
          <w:rFonts w:ascii="Times New Roman" w:hAnsi="Times New Roman" w:cs="Times New Roman"/>
        </w:rPr>
        <w:t xml:space="preserve"> годы»</w:t>
      </w:r>
    </w:p>
    <w:tbl>
      <w:tblPr>
        <w:tblStyle w:val="a7"/>
        <w:tblW w:w="15135" w:type="dxa"/>
        <w:tblLayout w:type="fixed"/>
        <w:tblLook w:val="04A0"/>
      </w:tblPr>
      <w:tblGrid>
        <w:gridCol w:w="393"/>
        <w:gridCol w:w="2835"/>
        <w:gridCol w:w="1417"/>
        <w:gridCol w:w="1346"/>
        <w:gridCol w:w="1466"/>
        <w:gridCol w:w="1466"/>
        <w:gridCol w:w="1466"/>
        <w:gridCol w:w="1466"/>
        <w:gridCol w:w="1466"/>
        <w:gridCol w:w="1814"/>
      </w:tblGrid>
      <w:tr w:rsidR="00E9238A" w:rsidRPr="005B60CA" w:rsidTr="005B60CA">
        <w:trPr>
          <w:trHeight w:val="360"/>
        </w:trPr>
        <w:tc>
          <w:tcPr>
            <w:tcW w:w="393"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Намеченный объем работ</w:t>
            </w:r>
          </w:p>
        </w:tc>
        <w:tc>
          <w:tcPr>
            <w:tcW w:w="1346"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Стоимость работ всего тыс</w:t>
            </w:r>
            <w:proofErr w:type="gramStart"/>
            <w:r w:rsidRPr="005B60CA">
              <w:rPr>
                <w:rFonts w:ascii="Times New Roman" w:hAnsi="Times New Roman" w:cs="Times New Roman"/>
                <w:sz w:val="20"/>
                <w:szCs w:val="20"/>
              </w:rPr>
              <w:t>.р</w:t>
            </w:r>
            <w:proofErr w:type="gramEnd"/>
            <w:r w:rsidRPr="005B60CA">
              <w:rPr>
                <w:rFonts w:ascii="Times New Roman" w:hAnsi="Times New Roman" w:cs="Times New Roman"/>
                <w:sz w:val="20"/>
                <w:szCs w:val="20"/>
              </w:rPr>
              <w:t>уб.</w:t>
            </w:r>
          </w:p>
        </w:tc>
        <w:tc>
          <w:tcPr>
            <w:tcW w:w="7330" w:type="dxa"/>
            <w:gridSpan w:val="5"/>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Стоимость работ по годам</w:t>
            </w:r>
          </w:p>
        </w:tc>
        <w:tc>
          <w:tcPr>
            <w:tcW w:w="1814" w:type="dxa"/>
            <w:vMerge w:val="restart"/>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Ожидаемый результат</w:t>
            </w:r>
          </w:p>
        </w:tc>
      </w:tr>
      <w:tr w:rsidR="00E9238A" w:rsidRPr="005B60CA" w:rsidTr="005B60CA">
        <w:trPr>
          <w:trHeight w:val="390"/>
        </w:trPr>
        <w:tc>
          <w:tcPr>
            <w:tcW w:w="393"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w:t>
            </w:r>
            <w:r w:rsidR="005B60CA">
              <w:rPr>
                <w:rFonts w:ascii="Times New Roman" w:hAnsi="Times New Roman" w:cs="Times New Roman"/>
                <w:sz w:val="20"/>
                <w:szCs w:val="20"/>
              </w:rPr>
              <w:t>21</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w:t>
            </w:r>
            <w:r w:rsidR="005B60CA">
              <w:rPr>
                <w:rFonts w:ascii="Times New Roman" w:hAnsi="Times New Roman" w:cs="Times New Roman"/>
                <w:sz w:val="20"/>
                <w:szCs w:val="20"/>
              </w:rPr>
              <w:t>22</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3</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202</w:t>
            </w:r>
            <w:r w:rsidR="005B60CA">
              <w:rPr>
                <w:rFonts w:ascii="Times New Roman" w:hAnsi="Times New Roman" w:cs="Times New Roman"/>
                <w:sz w:val="20"/>
                <w:szCs w:val="20"/>
              </w:rPr>
              <w:t>5</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E9238A" w:rsidRPr="005B60CA" w:rsidRDefault="00E9238A" w:rsidP="0022206F">
            <w:pP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b/>
                <w:sz w:val="20"/>
                <w:szCs w:val="20"/>
                <w:lang w:eastAsia="en-US"/>
              </w:rPr>
            </w:pPr>
            <w:r w:rsidRPr="005B60CA">
              <w:rPr>
                <w:rFonts w:ascii="Times New Roman" w:hAnsi="Times New Roman" w:cs="Times New Roman"/>
                <w:b/>
                <w:sz w:val="20"/>
                <w:szCs w:val="20"/>
              </w:rPr>
              <w:t>Газоснабжение</w:t>
            </w:r>
          </w:p>
        </w:tc>
        <w:tc>
          <w:tcPr>
            <w:tcW w:w="1417"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rPr>
                <w:rFonts w:ascii="Times New Roman" w:hAnsi="Times New Roman" w:cs="Times New Roman"/>
                <w:sz w:val="20"/>
                <w:szCs w:val="20"/>
                <w:lang w:eastAsia="en-US"/>
              </w:rPr>
            </w:pPr>
            <w:r w:rsidRPr="005B60CA">
              <w:rPr>
                <w:rFonts w:ascii="Times New Roman" w:hAnsi="Times New Roman" w:cs="Times New Roman"/>
                <w:sz w:val="20"/>
                <w:szCs w:val="20"/>
              </w:rPr>
              <w:t xml:space="preserve">Газоснабжение жилых домов </w:t>
            </w:r>
            <w:proofErr w:type="spellStart"/>
            <w:r w:rsidRPr="005B60CA">
              <w:rPr>
                <w:rFonts w:ascii="Times New Roman" w:hAnsi="Times New Roman" w:cs="Times New Roman"/>
                <w:sz w:val="20"/>
                <w:szCs w:val="20"/>
              </w:rPr>
              <w:t>д</w:t>
            </w:r>
            <w:proofErr w:type="gramStart"/>
            <w:r w:rsidRPr="005B60CA">
              <w:rPr>
                <w:rFonts w:ascii="Times New Roman" w:hAnsi="Times New Roman" w:cs="Times New Roman"/>
                <w:sz w:val="20"/>
                <w:szCs w:val="20"/>
              </w:rPr>
              <w:t>.П</w:t>
            </w:r>
            <w:proofErr w:type="gramEnd"/>
            <w:r w:rsidRPr="005B60CA">
              <w:rPr>
                <w:rFonts w:ascii="Times New Roman" w:hAnsi="Times New Roman" w:cs="Times New Roman"/>
                <w:sz w:val="20"/>
                <w:szCs w:val="20"/>
              </w:rPr>
              <w:t>ертылга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0,8 км</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rPr>
            </w:pPr>
            <w:r w:rsidRPr="005B60CA">
              <w:rPr>
                <w:rFonts w:ascii="Times New Roman" w:hAnsi="Times New Roman" w:cs="Times New Roman"/>
                <w:sz w:val="20"/>
                <w:szCs w:val="20"/>
              </w:rPr>
              <w:t>Газоснабжение</w:t>
            </w:r>
          </w:p>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 xml:space="preserve"> 25 домов</w:t>
            </w:r>
          </w:p>
        </w:tc>
      </w:tr>
      <w:tr w:rsidR="00E9238A" w:rsidRPr="005B60CA" w:rsidTr="005B60CA">
        <w:trPr>
          <w:trHeight w:val="510"/>
        </w:trPr>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rPr>
                <w:rFonts w:ascii="Times New Roman" w:hAnsi="Times New Roman" w:cs="Times New Roman"/>
                <w:sz w:val="20"/>
                <w:szCs w:val="20"/>
                <w:lang w:eastAsia="en-US"/>
              </w:rPr>
            </w:pPr>
            <w:r w:rsidRPr="005B60CA">
              <w:rPr>
                <w:rFonts w:ascii="Times New Roman" w:hAnsi="Times New Roman" w:cs="Times New Roman"/>
                <w:sz w:val="20"/>
                <w:szCs w:val="20"/>
              </w:rPr>
              <w:t xml:space="preserve">Газоснабжение жилых домов </w:t>
            </w:r>
            <w:proofErr w:type="spellStart"/>
            <w:r w:rsidRPr="005B60CA">
              <w:rPr>
                <w:rFonts w:ascii="Times New Roman" w:hAnsi="Times New Roman" w:cs="Times New Roman"/>
                <w:sz w:val="20"/>
                <w:szCs w:val="20"/>
              </w:rPr>
              <w:t>д</w:t>
            </w:r>
            <w:proofErr w:type="gramStart"/>
            <w:r w:rsidRPr="005B60CA">
              <w:rPr>
                <w:rFonts w:ascii="Times New Roman" w:hAnsi="Times New Roman" w:cs="Times New Roman"/>
                <w:sz w:val="20"/>
                <w:szCs w:val="20"/>
              </w:rPr>
              <w:t>.Д</w:t>
            </w:r>
            <w:proofErr w:type="gramEnd"/>
            <w:r w:rsidRPr="005B60CA">
              <w:rPr>
                <w:rFonts w:ascii="Times New Roman" w:hAnsi="Times New Roman" w:cs="Times New Roman"/>
                <w:sz w:val="20"/>
                <w:szCs w:val="20"/>
              </w:rPr>
              <w:t>осметкино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1,026 км</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rPr>
            </w:pPr>
            <w:r w:rsidRPr="005B60CA">
              <w:rPr>
                <w:rFonts w:ascii="Times New Roman" w:hAnsi="Times New Roman" w:cs="Times New Roman"/>
                <w:sz w:val="20"/>
                <w:szCs w:val="20"/>
              </w:rPr>
              <w:t>Газоснабжение</w:t>
            </w:r>
          </w:p>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 xml:space="preserve"> 27 домов</w:t>
            </w: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b/>
                <w:sz w:val="20"/>
                <w:szCs w:val="20"/>
                <w:lang w:eastAsia="en-US"/>
              </w:rPr>
            </w:pPr>
            <w:r w:rsidRPr="005B60CA">
              <w:rPr>
                <w:rFonts w:ascii="Times New Roman" w:hAnsi="Times New Roman" w:cs="Times New Roman"/>
                <w:b/>
                <w:sz w:val="20"/>
                <w:szCs w:val="20"/>
              </w:rPr>
              <w:t>Ремонт автомобильной дороги</w:t>
            </w:r>
          </w:p>
        </w:tc>
        <w:tc>
          <w:tcPr>
            <w:tcW w:w="1417"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9238A" w:rsidRPr="005B60CA" w:rsidRDefault="00171B3C" w:rsidP="0022206F">
            <w:pPr>
              <w:rPr>
                <w:rFonts w:ascii="Times New Roman" w:hAnsi="Times New Roman" w:cs="Times New Roman"/>
                <w:sz w:val="20"/>
                <w:szCs w:val="20"/>
                <w:lang w:eastAsia="en-US"/>
              </w:rPr>
            </w:pPr>
            <w:proofErr w:type="spellStart"/>
            <w:r>
              <w:rPr>
                <w:rFonts w:ascii="Times New Roman" w:hAnsi="Times New Roman" w:cs="Times New Roman"/>
                <w:sz w:val="20"/>
                <w:szCs w:val="20"/>
              </w:rPr>
              <w:t>с</w:t>
            </w:r>
            <w:proofErr w:type="gramStart"/>
            <w:r w:rsidR="00E9238A" w:rsidRPr="005B60CA">
              <w:rPr>
                <w:rFonts w:ascii="Times New Roman" w:hAnsi="Times New Roman" w:cs="Times New Roman"/>
                <w:sz w:val="20"/>
                <w:szCs w:val="20"/>
              </w:rPr>
              <w:t>.Ш</w:t>
            </w:r>
            <w:proofErr w:type="gramEnd"/>
            <w:r w:rsidR="00E9238A" w:rsidRPr="005B60CA">
              <w:rPr>
                <w:rFonts w:ascii="Times New Roman" w:hAnsi="Times New Roman" w:cs="Times New Roman"/>
                <w:sz w:val="20"/>
                <w:szCs w:val="20"/>
              </w:rPr>
              <w:t>иньша</w:t>
            </w:r>
            <w:proofErr w:type="spellEnd"/>
            <w:r w:rsidR="00E9238A" w:rsidRPr="005B60CA">
              <w:rPr>
                <w:rFonts w:ascii="Times New Roman" w:hAnsi="Times New Roman" w:cs="Times New Roman"/>
                <w:sz w:val="20"/>
                <w:szCs w:val="20"/>
              </w:rPr>
              <w:t>, 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r w:rsidRPr="005B60CA">
              <w:rPr>
                <w:rFonts w:ascii="Times New Roman" w:hAnsi="Times New Roman" w:cs="Times New Roman"/>
                <w:sz w:val="20"/>
                <w:szCs w:val="20"/>
              </w:rPr>
              <w:t>1,03</w:t>
            </w: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E9238A" w:rsidRPr="005B60CA" w:rsidTr="005B60CA">
        <w:tc>
          <w:tcPr>
            <w:tcW w:w="393" w:type="dxa"/>
            <w:tcBorders>
              <w:top w:val="single" w:sz="4" w:space="0" w:color="auto"/>
              <w:left w:val="single" w:sz="4" w:space="0" w:color="auto"/>
              <w:bottom w:val="single" w:sz="4" w:space="0" w:color="auto"/>
              <w:right w:val="single" w:sz="4" w:space="0" w:color="auto"/>
            </w:tcBorders>
          </w:tcPr>
          <w:p w:rsidR="00E9238A" w:rsidRPr="005B60CA" w:rsidRDefault="00171B3C" w:rsidP="0022206F">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E9238A" w:rsidRPr="00171B3C" w:rsidRDefault="00171B3C" w:rsidP="0022206F">
            <w:pPr>
              <w:rPr>
                <w:rFonts w:ascii="Times New Roman" w:hAnsi="Times New Roman" w:cs="Times New Roman"/>
                <w:b/>
                <w:sz w:val="20"/>
                <w:szCs w:val="20"/>
                <w:lang w:eastAsia="en-US"/>
              </w:rPr>
            </w:pPr>
            <w:r>
              <w:rPr>
                <w:rFonts w:ascii="Times New Roman" w:hAnsi="Times New Roman" w:cs="Times New Roman"/>
                <w:b/>
                <w:sz w:val="20"/>
                <w:szCs w:val="20"/>
                <w:lang w:eastAsia="en-US"/>
              </w:rPr>
              <w:t>О</w:t>
            </w:r>
            <w:r w:rsidRPr="00171B3C">
              <w:rPr>
                <w:rFonts w:ascii="Times New Roman" w:hAnsi="Times New Roman" w:cs="Times New Roman"/>
                <w:b/>
                <w:sz w:val="20"/>
                <w:szCs w:val="20"/>
                <w:lang w:eastAsia="en-US"/>
              </w:rPr>
              <w:t xml:space="preserve">бустройство </w:t>
            </w:r>
            <w:r>
              <w:rPr>
                <w:rFonts w:ascii="Times New Roman" w:hAnsi="Times New Roman" w:cs="Times New Roman"/>
                <w:b/>
                <w:sz w:val="20"/>
                <w:szCs w:val="20"/>
                <w:lang w:eastAsia="en-US"/>
              </w:rPr>
              <w:t xml:space="preserve"> моста</w:t>
            </w:r>
          </w:p>
        </w:tc>
        <w:tc>
          <w:tcPr>
            <w:tcW w:w="1417" w:type="dxa"/>
            <w:tcBorders>
              <w:top w:val="single" w:sz="4" w:space="0" w:color="auto"/>
              <w:left w:val="single" w:sz="4" w:space="0" w:color="auto"/>
              <w:bottom w:val="single" w:sz="4" w:space="0" w:color="auto"/>
              <w:right w:val="single" w:sz="4" w:space="0" w:color="auto"/>
            </w:tcBorders>
            <w:hideMark/>
          </w:tcPr>
          <w:p w:rsidR="00E9238A" w:rsidRPr="005B60CA" w:rsidRDefault="00E9238A" w:rsidP="0022206F">
            <w:pPr>
              <w:jc w:val="center"/>
              <w:rPr>
                <w:rFonts w:ascii="Times New Roman" w:hAnsi="Times New Roman" w:cs="Times New Roman"/>
                <w:sz w:val="20"/>
                <w:szCs w:val="20"/>
                <w:lang w:eastAsia="en-US"/>
              </w:rPr>
            </w:pPr>
          </w:p>
        </w:tc>
        <w:tc>
          <w:tcPr>
            <w:tcW w:w="134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9238A" w:rsidRPr="005B60CA" w:rsidRDefault="00E9238A" w:rsidP="0022206F">
            <w:pPr>
              <w:jc w:val="center"/>
              <w:rPr>
                <w:rFonts w:ascii="Times New Roman" w:hAnsi="Times New Roman" w:cs="Times New Roman"/>
                <w:sz w:val="20"/>
                <w:szCs w:val="20"/>
                <w:lang w:eastAsia="en-US"/>
              </w:rPr>
            </w:pPr>
          </w:p>
        </w:tc>
      </w:tr>
      <w:tr w:rsidR="00171B3C" w:rsidRPr="005B60CA" w:rsidTr="005B60CA">
        <w:tc>
          <w:tcPr>
            <w:tcW w:w="393" w:type="dxa"/>
            <w:tcBorders>
              <w:top w:val="single" w:sz="4" w:space="0" w:color="auto"/>
              <w:left w:val="single" w:sz="4" w:space="0" w:color="auto"/>
              <w:bottom w:val="single" w:sz="4" w:space="0" w:color="auto"/>
              <w:right w:val="single" w:sz="4" w:space="0" w:color="auto"/>
            </w:tcBorders>
          </w:tcPr>
          <w:p w:rsidR="00171B3C" w:rsidRDefault="00171B3C" w:rsidP="0022206F">
            <w:pPr>
              <w:jc w:val="center"/>
              <w:rPr>
                <w:rFonts w:ascii="Times New Roman"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171B3C" w:rsidRPr="00171B3C" w:rsidRDefault="00171B3C" w:rsidP="0022206F">
            <w:pPr>
              <w:rPr>
                <w:rFonts w:ascii="Times New Roman" w:hAnsi="Times New Roman" w:cs="Times New Roman"/>
                <w:sz w:val="20"/>
                <w:szCs w:val="20"/>
                <w:lang w:eastAsia="en-US"/>
              </w:rPr>
            </w:pPr>
            <w:r>
              <w:rPr>
                <w:rFonts w:ascii="Times New Roman" w:hAnsi="Times New Roman" w:cs="Times New Roman"/>
                <w:sz w:val="20"/>
                <w:szCs w:val="20"/>
                <w:lang w:eastAsia="en-US"/>
              </w:rPr>
              <w:t>К</w:t>
            </w:r>
            <w:r w:rsidRPr="00171B3C">
              <w:rPr>
                <w:rFonts w:ascii="Times New Roman" w:hAnsi="Times New Roman" w:cs="Times New Roman"/>
                <w:sz w:val="20"/>
                <w:szCs w:val="20"/>
                <w:lang w:eastAsia="en-US"/>
              </w:rPr>
              <w:t>апитальный ремонт моста</w:t>
            </w:r>
            <w:r>
              <w:rPr>
                <w:rFonts w:ascii="Times New Roman" w:hAnsi="Times New Roman" w:cs="Times New Roman"/>
                <w:sz w:val="20"/>
                <w:szCs w:val="20"/>
                <w:lang w:eastAsia="en-US"/>
              </w:rPr>
              <w:t xml:space="preserve"> через речку </w:t>
            </w:r>
            <w:proofErr w:type="spellStart"/>
            <w:r>
              <w:rPr>
                <w:rFonts w:ascii="Times New Roman" w:hAnsi="Times New Roman" w:cs="Times New Roman"/>
                <w:sz w:val="20"/>
                <w:szCs w:val="20"/>
                <w:lang w:eastAsia="en-US"/>
              </w:rPr>
              <w:t>Шиньшинка</w:t>
            </w:r>
            <w:proofErr w:type="spellEnd"/>
          </w:p>
        </w:tc>
        <w:tc>
          <w:tcPr>
            <w:tcW w:w="1417"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rPr>
            </w:pPr>
            <w:r>
              <w:rPr>
                <w:rFonts w:ascii="Times New Roman" w:hAnsi="Times New Roman" w:cs="Times New Roman"/>
                <w:sz w:val="20"/>
                <w:szCs w:val="20"/>
              </w:rPr>
              <w:t>100 кв.м.</w:t>
            </w:r>
          </w:p>
        </w:tc>
        <w:tc>
          <w:tcPr>
            <w:tcW w:w="134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71B3C" w:rsidRPr="005B60CA" w:rsidRDefault="00171B3C" w:rsidP="0022206F">
            <w:pPr>
              <w:jc w:val="center"/>
              <w:rPr>
                <w:rFonts w:ascii="Times New Roman" w:hAnsi="Times New Roman" w:cs="Times New Roman"/>
                <w:sz w:val="20"/>
                <w:szCs w:val="20"/>
                <w:lang w:eastAsia="en-US"/>
              </w:rPr>
            </w:pPr>
          </w:p>
        </w:tc>
      </w:tr>
    </w:tbl>
    <w:p w:rsidR="00E9238A" w:rsidRPr="005B60CA" w:rsidRDefault="00E9238A" w:rsidP="005B60CA">
      <w:pPr>
        <w:jc w:val="center"/>
        <w:rPr>
          <w:rFonts w:ascii="Times New Roman" w:hAnsi="Times New Roman" w:cs="Times New Roman"/>
          <w:sz w:val="20"/>
          <w:szCs w:val="20"/>
          <w:lang w:eastAsia="en-US"/>
        </w:rPr>
      </w:pPr>
    </w:p>
    <w:sectPr w:rsidR="00E9238A" w:rsidRPr="005B60CA" w:rsidSect="00E9238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BC6"/>
    <w:multiLevelType w:val="hybridMultilevel"/>
    <w:tmpl w:val="F5C29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238A"/>
    <w:rsid w:val="00171B3C"/>
    <w:rsid w:val="005B60CA"/>
    <w:rsid w:val="0073145E"/>
    <w:rsid w:val="00CF3535"/>
    <w:rsid w:val="00DE101E"/>
    <w:rsid w:val="00E9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A"/>
    <w:rPr>
      <w:rFonts w:eastAsiaTheme="minorEastAsia"/>
      <w:lang w:eastAsia="ru-RU"/>
    </w:rPr>
  </w:style>
  <w:style w:type="paragraph" w:styleId="1">
    <w:name w:val="heading 1"/>
    <w:basedOn w:val="a"/>
    <w:next w:val="a"/>
    <w:link w:val="10"/>
    <w:uiPriority w:val="9"/>
    <w:qFormat/>
    <w:rsid w:val="00E923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9238A"/>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238A"/>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E92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38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9238A"/>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nhideWhenUsed/>
    <w:rsid w:val="00E9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9238A"/>
    <w:rPr>
      <w:rFonts w:ascii="Courier New" w:eastAsia="Times New Roman" w:hAnsi="Courier New" w:cs="Courier New"/>
      <w:sz w:val="20"/>
      <w:szCs w:val="20"/>
      <w:lang w:eastAsia="ru-RU"/>
    </w:rPr>
  </w:style>
  <w:style w:type="paragraph" w:styleId="a5">
    <w:name w:val="Normal (Web)"/>
    <w:basedOn w:val="a"/>
    <w:unhideWhenUsed/>
    <w:rsid w:val="00E923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semiHidden/>
    <w:unhideWhenUsed/>
    <w:qFormat/>
    <w:rsid w:val="00E9238A"/>
    <w:pPr>
      <w:spacing w:after="0" w:line="240" w:lineRule="auto"/>
    </w:pPr>
    <w:rPr>
      <w:rFonts w:ascii="Times New Roman" w:eastAsia="Times New Roman" w:hAnsi="Times New Roman" w:cs="Times New Roman"/>
      <w:b/>
      <w:bCs/>
      <w:sz w:val="20"/>
      <w:szCs w:val="20"/>
    </w:rPr>
  </w:style>
  <w:style w:type="table" w:styleId="a7">
    <w:name w:val="Table Grid"/>
    <w:basedOn w:val="a1"/>
    <w:uiPriority w:val="59"/>
    <w:rsid w:val="00E9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7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4B53A814856941892CBD0CCB4CDD03" ma:contentTypeVersion="2" ma:contentTypeDescription="Создание документа." ma:contentTypeScope="" ma:versionID="81601f087f2de9f7587e106edfa37f94">
  <xsd:schema xmlns:xsd="http://www.w3.org/2001/XMLSchema" xmlns:xs="http://www.w3.org/2001/XMLSchema" xmlns:p="http://schemas.microsoft.com/office/2006/metadata/properties" xmlns:ns2="57504d04-691e-4fc4-8f09-4f19fdbe90f6" xmlns:ns3="6d7c22ec-c6a4-4777-88aa-bc3c76ac660e" xmlns:ns4="7cedd2bb-c607-4069-959a-95352d949933" targetNamespace="http://schemas.microsoft.com/office/2006/metadata/properties" ma:root="true" ma:fieldsID="ddcaf08ef4c6f51a8e0841bab8e4771e" ns2:_="" ns3:_="" ns4:_="">
    <xsd:import namespace="57504d04-691e-4fc4-8f09-4f19fdbe90f6"/>
    <xsd:import namespace="6d7c22ec-c6a4-4777-88aa-bc3c76ac660e"/>
    <xsd:import namespace="7cedd2bb-c607-4069-959a-95352d9499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d2bb-c607-4069-959a-95352d949933" elementFormDefault="qualified">
    <xsd:import namespace="http://schemas.microsoft.com/office/2006/documentManagement/types"/>
    <xsd:import namespace="http://schemas.microsoft.com/office/infopath/2007/PartnerControls"/>
    <xsd:element name="_x041f__x0430__x043f__x043a__x0430_" ma:index="12" ma:displayName="Папка" ma:default="2016" ma:format="RadioButtons" ma:internalName="_x041f__x0430__x043f__x043a__x0430_">
      <xsd:simpleType>
        <xsd:restriction base="dms:Choice">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программы «Комплексное развитие систем коммунальной инфраструктуры в муниципальном образовании  «Шиньшинское сельское поселение» на 2021-2025 годы»
</_x041e__x043f__x0438__x0441__x0430__x043d__x0438__x0435_>
    <_x041f__x0430__x043f__x043a__x0430_ xmlns="7cedd2bb-c607-4069-959a-95352d949933">2016</_x041f__x0430__x043f__x043a__x0430_>
    <_dlc_DocId xmlns="57504d04-691e-4fc4-8f09-4f19fdbe90f6">XXJ7TYMEEKJ2-6103-22</_dlc_DocId>
    <_dlc_DocIdUrl xmlns="57504d04-691e-4fc4-8f09-4f19fdbe90f6">
      <Url>https://vip.gov.mari.ru/morki/shinsha/_layouts/DocIdRedir.aspx?ID=XXJ7TYMEEKJ2-6103-22</Url>
      <Description>XXJ7TYMEEKJ2-6103-22</Description>
    </_dlc_DocIdUrl>
  </documentManagement>
</p:properties>
</file>

<file path=customXml/itemProps1.xml><?xml version="1.0" encoding="utf-8"?>
<ds:datastoreItem xmlns:ds="http://schemas.openxmlformats.org/officeDocument/2006/customXml" ds:itemID="{25B07B24-9DD6-4B14-B4AE-C0413B75C6EE}"/>
</file>

<file path=customXml/itemProps2.xml><?xml version="1.0" encoding="utf-8"?>
<ds:datastoreItem xmlns:ds="http://schemas.openxmlformats.org/officeDocument/2006/customXml" ds:itemID="{93EE8735-7BB8-49F3-8D6F-8812C60C7E5F}"/>
</file>

<file path=customXml/itemProps3.xml><?xml version="1.0" encoding="utf-8"?>
<ds:datastoreItem xmlns:ds="http://schemas.openxmlformats.org/officeDocument/2006/customXml" ds:itemID="{38ED81FA-8B76-491E-96A9-5BF0DCC49CEF}"/>
</file>

<file path=customXml/itemProps4.xml><?xml version="1.0" encoding="utf-8"?>
<ds:datastoreItem xmlns:ds="http://schemas.openxmlformats.org/officeDocument/2006/customXml" ds:itemID="{62AF3C47-8092-4E31-8FB0-F0FAB314DE5C}"/>
</file>

<file path=docProps/app.xml><?xml version="1.0" encoding="utf-8"?>
<Properties xmlns="http://schemas.openxmlformats.org/officeDocument/2006/extended-properties" xmlns:vt="http://schemas.openxmlformats.org/officeDocument/2006/docPropsVTypes">
  <Template>Normal</Template>
  <TotalTime>38</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65 от 10.11.2020 г.</dc:title>
  <dc:creator>user</dc:creator>
  <cp:lastModifiedBy>user</cp:lastModifiedBy>
  <cp:revision>2</cp:revision>
  <cp:lastPrinted>2020-11-12T06:50:00Z</cp:lastPrinted>
  <dcterms:created xsi:type="dcterms:W3CDTF">2020-11-12T06:13:00Z</dcterms:created>
  <dcterms:modified xsi:type="dcterms:W3CDTF">2020-11-12T06:53:00Z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0x010100AD4B53A814856941892CBD0CCB4CDD03</vt:lpwstr>
  </property>
  <property fmtid="{D5CDD505-2E9C-101B-9397-08002B2CF9AE}" pid="3" name="_dlc_DocIdItemGuid">
    <vt:lpwstr>7bc51abe-fb30-4c18-9770-6e6a75aa3ccc</vt:lpwstr>
  </property>
</Properties>
</file>